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444A7">
      <w:pPr>
        <w:tabs>
          <w:tab w:val="left" w:pos="1578"/>
        </w:tabs>
        <w:rPr>
          <w:rFonts w:hint="eastAsia" w:hAnsi="宋体" w:cs="宋体"/>
          <w:b/>
          <w:sz w:val="52"/>
          <w:szCs w:val="52"/>
          <w:highlight w:val="none"/>
        </w:rPr>
      </w:pPr>
    </w:p>
    <w:p w14:paraId="6EA8A539">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t>无锡市政府采购项目</w:t>
      </w:r>
    </w:p>
    <w:p w14:paraId="60FF9595">
      <w:pPr>
        <w:pStyle w:val="213"/>
        <w:ind w:firstLine="0"/>
        <w:jc w:val="center"/>
        <w:rPr>
          <w:rFonts w:hint="eastAsia"/>
          <w:highlight w:val="none"/>
        </w:rPr>
      </w:pPr>
      <w:r>
        <w:rPr>
          <w:rFonts w:hint="eastAsia" w:ascii="黑体" w:hAnsi="华文中宋" w:eastAsia="黑体"/>
          <w:bCs/>
          <w:spacing w:val="20"/>
          <w:sz w:val="52"/>
          <w:szCs w:val="52"/>
          <w:highlight w:val="none"/>
        </w:rPr>
        <w:t>公开招标文件</w:t>
      </w:r>
    </w:p>
    <w:p w14:paraId="2D4C33FA">
      <w:pPr>
        <w:pStyle w:val="213"/>
        <w:ind w:firstLine="0"/>
        <w:jc w:val="center"/>
        <w:rPr>
          <w:rFonts w:hint="eastAsia"/>
          <w:sz w:val="28"/>
          <w:szCs w:val="28"/>
          <w:highlight w:val="none"/>
        </w:rPr>
      </w:pPr>
      <w:r>
        <w:rPr>
          <w:rFonts w:hint="eastAsia"/>
          <w:sz w:val="28"/>
          <w:szCs w:val="28"/>
          <w:highlight w:val="none"/>
        </w:rPr>
        <w:t>（全流程电子）</w:t>
      </w:r>
    </w:p>
    <w:p w14:paraId="4788438B">
      <w:pPr>
        <w:rPr>
          <w:rFonts w:hint="eastAsia"/>
          <w:highlight w:val="none"/>
        </w:rPr>
      </w:pPr>
    </w:p>
    <w:p w14:paraId="0787CC9F">
      <w:pPr>
        <w:rPr>
          <w:rFonts w:hint="eastAsia" w:hAnsi="宋体" w:cs="宋体"/>
          <w:b/>
          <w:highlight w:val="none"/>
        </w:rPr>
      </w:pPr>
    </w:p>
    <w:p w14:paraId="36EF4F1F">
      <w:pPr>
        <w:pStyle w:val="228"/>
        <w:rPr>
          <w:rFonts w:hint="eastAsia"/>
          <w:highlight w:val="none"/>
        </w:rPr>
      </w:pPr>
    </w:p>
    <w:p w14:paraId="5F084069">
      <w:pPr>
        <w:rPr>
          <w:rFonts w:hint="eastAsia" w:hAnsi="宋体"/>
          <w:b/>
          <w:sz w:val="32"/>
          <w:szCs w:val="32"/>
          <w:highlight w:val="none"/>
        </w:rPr>
      </w:pPr>
    </w:p>
    <w:p w14:paraId="3773B578">
      <w:pPr>
        <w:rPr>
          <w:rFonts w:hint="eastAsia" w:hAnsi="宋体" w:eastAsia="宋体"/>
          <w:b/>
          <w:color w:val="000000"/>
          <w:sz w:val="30"/>
          <w:szCs w:val="30"/>
          <w:highlight w:val="none"/>
          <w:lang w:eastAsia="zh-CN"/>
        </w:rPr>
      </w:pPr>
      <w:r>
        <w:rPr>
          <w:rFonts w:hint="eastAsia" w:hAnsi="宋体"/>
          <w:b/>
          <w:sz w:val="32"/>
          <w:szCs w:val="32"/>
          <w:highlight w:val="none"/>
        </w:rPr>
        <w:t>采购项目编号</w:t>
      </w:r>
      <w:r>
        <w:rPr>
          <w:rFonts w:hAnsi="宋体"/>
          <w:b/>
          <w:sz w:val="32"/>
          <w:szCs w:val="32"/>
          <w:highlight w:val="none"/>
        </w:rPr>
        <w:t>：</w:t>
      </w:r>
      <w:r>
        <w:rPr>
          <w:rFonts w:hint="eastAsia" w:hAnsi="宋体"/>
          <w:b/>
          <w:color w:val="000000"/>
          <w:sz w:val="30"/>
          <w:szCs w:val="30"/>
          <w:highlight w:val="none"/>
          <w:lang w:eastAsia="zh-CN"/>
        </w:rPr>
        <w:t>JSZC-320214-WXZH-G2025-0010</w:t>
      </w:r>
    </w:p>
    <w:p w14:paraId="5D649996">
      <w:pPr>
        <w:rPr>
          <w:rFonts w:hint="eastAsia" w:hAnsi="宋体" w:eastAsia="宋体"/>
          <w:b/>
          <w:color w:val="000000"/>
          <w:sz w:val="30"/>
          <w:szCs w:val="30"/>
          <w:highlight w:val="none"/>
          <w:lang w:eastAsia="zh-CN"/>
        </w:rPr>
      </w:pPr>
      <w:r>
        <w:rPr>
          <w:rFonts w:hint="eastAsia" w:hAnsi="宋体"/>
          <w:b/>
          <w:sz w:val="32"/>
          <w:szCs w:val="32"/>
          <w:highlight w:val="none"/>
        </w:rPr>
        <w:t>采购项目名称：</w:t>
      </w:r>
      <w:r>
        <w:rPr>
          <w:rFonts w:hint="eastAsia" w:hAnsi="宋体"/>
          <w:b/>
          <w:color w:val="000000"/>
          <w:sz w:val="30"/>
          <w:szCs w:val="30"/>
          <w:highlight w:val="none"/>
          <w:lang w:eastAsia="zh-CN"/>
        </w:rPr>
        <w:t>梅村街道梅东河、梅西河河道养护项目</w:t>
      </w:r>
    </w:p>
    <w:p w14:paraId="0AB86C75">
      <w:pPr>
        <w:rPr>
          <w:rFonts w:hint="eastAsia" w:hAnsi="宋体" w:eastAsia="宋体"/>
          <w:b/>
          <w:color w:val="000000"/>
          <w:sz w:val="30"/>
          <w:szCs w:val="30"/>
          <w:highlight w:val="none"/>
          <w:lang w:eastAsia="zh-CN"/>
        </w:rPr>
      </w:pPr>
      <w:r>
        <w:rPr>
          <w:rFonts w:hint="eastAsia" w:hAnsi="宋体"/>
          <w:b/>
          <w:color w:val="000000"/>
          <w:sz w:val="30"/>
          <w:szCs w:val="30"/>
          <w:highlight w:val="none"/>
        </w:rPr>
        <w:t>采购人：</w:t>
      </w:r>
      <w:r>
        <w:rPr>
          <w:rFonts w:hint="eastAsia" w:hAnsi="宋体"/>
          <w:b/>
          <w:color w:val="000000"/>
          <w:sz w:val="30"/>
          <w:szCs w:val="30"/>
          <w:highlight w:val="none"/>
          <w:lang w:eastAsia="zh-CN"/>
        </w:rPr>
        <w:t>无锡市新吴区人民政府梅村街道办事处</w:t>
      </w:r>
    </w:p>
    <w:p w14:paraId="5834B268">
      <w:pPr>
        <w:jc w:val="left"/>
        <w:rPr>
          <w:rFonts w:hint="eastAsia" w:hAnsi="宋体" w:eastAsia="宋体"/>
          <w:b/>
          <w:color w:val="000000"/>
          <w:sz w:val="30"/>
          <w:szCs w:val="30"/>
          <w:highlight w:val="none"/>
          <w:lang w:eastAsia="zh-CN"/>
        </w:rPr>
      </w:pPr>
      <w:r>
        <w:rPr>
          <w:rFonts w:hint="eastAsia" w:hAnsi="宋体"/>
          <w:b/>
          <w:color w:val="000000"/>
          <w:sz w:val="30"/>
          <w:szCs w:val="30"/>
          <w:highlight w:val="none"/>
        </w:rPr>
        <w:t>采购代理机构：</w:t>
      </w:r>
      <w:r>
        <w:rPr>
          <w:rFonts w:hint="eastAsia" w:hAnsi="宋体"/>
          <w:b/>
          <w:color w:val="000000"/>
          <w:sz w:val="30"/>
          <w:szCs w:val="30"/>
          <w:highlight w:val="none"/>
          <w:lang w:eastAsia="zh-CN"/>
        </w:rPr>
        <w:t>江苏万力通项目管理有限公司</w:t>
      </w:r>
    </w:p>
    <w:p w14:paraId="5898E421">
      <w:pPr>
        <w:rPr>
          <w:rFonts w:hint="eastAsia" w:hAnsi="宋体"/>
          <w:b/>
          <w:color w:val="000000"/>
          <w:sz w:val="32"/>
          <w:szCs w:val="32"/>
          <w:highlight w:val="none"/>
        </w:rPr>
      </w:pPr>
      <w:r>
        <w:rPr>
          <w:rFonts w:hint="eastAsia" w:hAnsi="宋体"/>
          <w:b/>
          <w:color w:val="000000"/>
          <w:sz w:val="32"/>
          <w:szCs w:val="32"/>
          <w:highlight w:val="none"/>
        </w:rPr>
        <w:t xml:space="preserve"> </w:t>
      </w:r>
      <w:r>
        <w:rPr>
          <w:rFonts w:hAnsi="宋体"/>
          <w:b/>
          <w:color w:val="000000"/>
          <w:sz w:val="32"/>
          <w:szCs w:val="32"/>
          <w:highlight w:val="none"/>
        </w:rPr>
        <w:t xml:space="preserve"> </w:t>
      </w:r>
    </w:p>
    <w:p w14:paraId="500A2D47">
      <w:pPr>
        <w:rPr>
          <w:rFonts w:hint="eastAsia" w:hAnsi="宋体" w:cs="宋体"/>
          <w:b/>
          <w:highlight w:val="none"/>
        </w:rPr>
      </w:pPr>
    </w:p>
    <w:p w14:paraId="6BA5DA97">
      <w:pPr>
        <w:rPr>
          <w:rFonts w:hint="eastAsia" w:hAnsi="宋体" w:cs="宋体"/>
          <w:b/>
          <w:highlight w:val="none"/>
        </w:rPr>
      </w:pPr>
    </w:p>
    <w:p w14:paraId="4337DBD1">
      <w:pPr>
        <w:widowControl/>
        <w:jc w:val="left"/>
        <w:rPr>
          <w:rFonts w:hint="eastAsia" w:hAnsi="宋体" w:cs="宋体"/>
          <w:b/>
          <w:sz w:val="32"/>
          <w:szCs w:val="32"/>
          <w:highlight w:val="none"/>
        </w:rPr>
      </w:pPr>
      <w:r>
        <w:rPr>
          <w:rFonts w:hint="eastAsia" w:hAnsi="宋体" w:cs="宋体"/>
          <w:b/>
          <w:sz w:val="32"/>
          <w:szCs w:val="32"/>
          <w:highlight w:val="none"/>
        </w:rPr>
        <w:t xml:space="preserve">  </w:t>
      </w:r>
    </w:p>
    <w:p w14:paraId="1CEEE5A1">
      <w:pPr>
        <w:jc w:val="center"/>
        <w:rPr>
          <w:rFonts w:hint="eastAsia" w:hAnsi="宋体" w:cs="宋体"/>
          <w:b/>
          <w:sz w:val="32"/>
          <w:szCs w:val="32"/>
          <w:highlight w:val="none"/>
        </w:rPr>
      </w:pPr>
      <w:r>
        <w:rPr>
          <w:rFonts w:hint="eastAsia" w:hAnsi="宋体" w:cs="宋体"/>
          <w:b/>
          <w:sz w:val="32"/>
          <w:szCs w:val="32"/>
          <w:highlight w:val="none"/>
          <w:lang w:eastAsia="zh-CN"/>
        </w:rPr>
        <w:t>二〇</w:t>
      </w:r>
      <w:r>
        <w:rPr>
          <w:rFonts w:hint="eastAsia" w:hAnsi="宋体" w:cs="宋体"/>
          <w:b/>
          <w:sz w:val="32"/>
          <w:szCs w:val="32"/>
          <w:highlight w:val="none"/>
        </w:rPr>
        <w:t>二</w:t>
      </w:r>
      <w:r>
        <w:rPr>
          <w:rFonts w:hint="eastAsia" w:hAnsi="宋体" w:cs="宋体"/>
          <w:b/>
          <w:sz w:val="32"/>
          <w:szCs w:val="32"/>
          <w:highlight w:val="none"/>
          <w:lang w:val="en-US" w:eastAsia="zh-CN"/>
        </w:rPr>
        <w:t>五</w:t>
      </w:r>
      <w:r>
        <w:rPr>
          <w:rFonts w:hint="eastAsia" w:hAnsi="宋体" w:cs="宋体"/>
          <w:b/>
          <w:sz w:val="32"/>
          <w:szCs w:val="32"/>
          <w:highlight w:val="none"/>
        </w:rPr>
        <w:t>年</w:t>
      </w:r>
      <w:r>
        <w:rPr>
          <w:rFonts w:hint="eastAsia" w:hAnsi="宋体" w:cs="宋体"/>
          <w:b/>
          <w:sz w:val="32"/>
          <w:szCs w:val="32"/>
          <w:highlight w:val="none"/>
          <w:lang w:val="en-US" w:eastAsia="zh-CN"/>
        </w:rPr>
        <w:t>十</w:t>
      </w:r>
      <w:r>
        <w:rPr>
          <w:rFonts w:hint="eastAsia" w:hAnsi="宋体" w:cs="宋体"/>
          <w:b/>
          <w:sz w:val="32"/>
          <w:szCs w:val="32"/>
          <w:highlight w:val="none"/>
        </w:rPr>
        <w:t>月</w:t>
      </w:r>
    </w:p>
    <w:p w14:paraId="02EAC712">
      <w:pPr>
        <w:jc w:val="center"/>
        <w:rPr>
          <w:rFonts w:hint="eastAsia" w:hAnsi="宋体" w:cs="宋体"/>
          <w:b/>
          <w:highlight w:val="none"/>
        </w:rPr>
        <w:sectPr>
          <w:headerReference r:id="rId6" w:type="first"/>
          <w:headerReference r:id="rId5" w:type="default"/>
          <w:footerReference r:id="rId7" w:type="default"/>
          <w:footerReference r:id="rId8" w:type="even"/>
          <w:pgSz w:w="11907" w:h="16840"/>
          <w:pgMar w:top="1440" w:right="1406" w:bottom="1440" w:left="1797" w:header="850" w:footer="907" w:gutter="0"/>
          <w:pgNumType w:start="1"/>
          <w:cols w:space="1701" w:num="1"/>
          <w:titlePg/>
          <w:docGrid w:linePitch="360" w:charSpace="0"/>
        </w:sectPr>
      </w:pPr>
    </w:p>
    <w:p w14:paraId="011233A1">
      <w:pPr>
        <w:rPr>
          <w:rFonts w:hint="eastAsia" w:hAnsi="宋体" w:cs="宋体"/>
          <w:b/>
          <w:highlight w:val="none"/>
        </w:rPr>
      </w:pPr>
    </w:p>
    <w:p w14:paraId="5E13BBB3">
      <w:pPr>
        <w:jc w:val="center"/>
        <w:rPr>
          <w:rFonts w:hint="eastAsia" w:hAnsi="宋体" w:cs="宋体"/>
          <w:b/>
          <w:sz w:val="44"/>
          <w:szCs w:val="44"/>
          <w:highlight w:val="none"/>
        </w:rPr>
      </w:pPr>
      <w:r>
        <w:rPr>
          <w:rFonts w:hint="eastAsia" w:hAnsi="宋体" w:cs="宋体"/>
          <w:b/>
          <w:sz w:val="44"/>
          <w:szCs w:val="44"/>
          <w:highlight w:val="none"/>
        </w:rPr>
        <w:t>目录</w:t>
      </w:r>
    </w:p>
    <w:p w14:paraId="7A4E8288">
      <w:pPr>
        <w:jc w:val="center"/>
        <w:rPr>
          <w:rFonts w:hint="eastAsia" w:hAnsi="宋体" w:cs="宋体"/>
          <w:b/>
          <w:color w:val="0000FF"/>
          <w:sz w:val="30"/>
          <w:szCs w:val="30"/>
          <w:highlight w:val="none"/>
        </w:rPr>
      </w:pPr>
    </w:p>
    <w:p w14:paraId="0FA40776">
      <w:pPr>
        <w:tabs>
          <w:tab w:val="left" w:pos="8000"/>
        </w:tabs>
        <w:spacing w:line="1000" w:lineRule="exact"/>
        <w:rPr>
          <w:rFonts w:hint="eastAsia" w:hAnsi="宋体" w:cs="宋体"/>
          <w:b/>
          <w:sz w:val="30"/>
          <w:szCs w:val="30"/>
          <w:highlight w:val="none"/>
        </w:rPr>
      </w:pPr>
      <w:r>
        <w:rPr>
          <w:rFonts w:hint="eastAsia" w:hAnsi="宋体" w:cs="宋体"/>
          <w:b/>
          <w:sz w:val="30"/>
          <w:szCs w:val="30"/>
          <w:highlight w:val="none"/>
        </w:rPr>
        <w:t>第一部分投标邀请</w:t>
      </w:r>
    </w:p>
    <w:p w14:paraId="6005B2BD">
      <w:pPr>
        <w:spacing w:line="1000" w:lineRule="exact"/>
        <w:rPr>
          <w:rFonts w:hint="eastAsia" w:hAnsi="宋体" w:cs="宋体"/>
          <w:b/>
          <w:sz w:val="30"/>
          <w:szCs w:val="30"/>
          <w:highlight w:val="none"/>
        </w:rPr>
      </w:pPr>
      <w:r>
        <w:rPr>
          <w:rFonts w:hint="eastAsia" w:hAnsi="宋体" w:cs="宋体"/>
          <w:b/>
          <w:sz w:val="30"/>
          <w:szCs w:val="30"/>
          <w:highlight w:val="none"/>
        </w:rPr>
        <w:t>第二部分投标供应商须知</w:t>
      </w:r>
    </w:p>
    <w:p w14:paraId="0146240A">
      <w:pPr>
        <w:numPr>
          <w:ilvl w:val="0"/>
          <w:numId w:val="0"/>
        </w:numPr>
        <w:spacing w:line="1000" w:lineRule="exact"/>
        <w:rPr>
          <w:rFonts w:hint="eastAsia" w:hAnsi="宋体" w:cs="宋体"/>
          <w:b/>
          <w:sz w:val="30"/>
          <w:szCs w:val="30"/>
          <w:highlight w:val="none"/>
        </w:rPr>
      </w:pPr>
      <w:r>
        <w:rPr>
          <w:rFonts w:hint="eastAsia" w:ascii="宋体" w:hAnsi="宋体" w:eastAsia="宋体" w:cs="宋体"/>
          <w:b/>
          <w:sz w:val="30"/>
          <w:szCs w:val="30"/>
          <w:highlight w:val="none"/>
          <w:lang w:val="en-US" w:eastAsia="zh-CN" w:bidi="ar-SA"/>
        </w:rPr>
        <w:t>第三部分</w:t>
      </w:r>
      <w:r>
        <w:rPr>
          <w:rFonts w:hint="eastAsia" w:hAnsi="宋体" w:cs="宋体"/>
          <w:b/>
          <w:sz w:val="30"/>
          <w:szCs w:val="30"/>
          <w:highlight w:val="none"/>
        </w:rPr>
        <w:t>采购需求</w:t>
      </w:r>
    </w:p>
    <w:p w14:paraId="36395510">
      <w:pPr>
        <w:numPr>
          <w:ilvl w:val="0"/>
          <w:numId w:val="0"/>
        </w:numPr>
        <w:spacing w:line="1000" w:lineRule="exact"/>
        <w:rPr>
          <w:rFonts w:hint="eastAsia" w:hAnsi="宋体" w:cs="宋体"/>
          <w:b/>
          <w:sz w:val="30"/>
          <w:szCs w:val="30"/>
          <w:highlight w:val="none"/>
        </w:rPr>
      </w:pPr>
      <w:r>
        <w:rPr>
          <w:rFonts w:hint="eastAsia" w:ascii="宋体" w:hAnsi="宋体" w:eastAsia="宋体" w:cs="宋体"/>
          <w:b/>
          <w:sz w:val="30"/>
          <w:szCs w:val="30"/>
          <w:highlight w:val="none"/>
          <w:lang w:val="en-US" w:eastAsia="zh-CN" w:bidi="ar-SA"/>
        </w:rPr>
        <w:t>第四部分</w:t>
      </w:r>
      <w:r>
        <w:rPr>
          <w:rFonts w:hint="eastAsia" w:hAnsi="宋体" w:cs="宋体"/>
          <w:b/>
          <w:sz w:val="30"/>
          <w:szCs w:val="30"/>
          <w:highlight w:val="none"/>
        </w:rPr>
        <w:t>合同（格式文本）</w:t>
      </w:r>
    </w:p>
    <w:p w14:paraId="3C7E16FF">
      <w:pPr>
        <w:spacing w:line="1000" w:lineRule="exact"/>
        <w:rPr>
          <w:rFonts w:hint="eastAsia" w:hAnsi="宋体" w:cs="宋体"/>
          <w:b/>
          <w:color w:val="FF0000"/>
          <w:sz w:val="30"/>
          <w:szCs w:val="30"/>
          <w:highlight w:val="none"/>
        </w:rPr>
      </w:pPr>
      <w:r>
        <w:rPr>
          <w:rFonts w:hint="eastAsia" w:hAnsi="宋体" w:cs="宋体"/>
          <w:b/>
          <w:sz w:val="30"/>
          <w:szCs w:val="30"/>
          <w:highlight w:val="none"/>
        </w:rPr>
        <w:t>第五部分附件</w:t>
      </w:r>
    </w:p>
    <w:p w14:paraId="28C5F165">
      <w:pPr>
        <w:widowControl/>
        <w:rPr>
          <w:rFonts w:hint="eastAsia" w:hAnsi="宋体" w:cs="宋体"/>
          <w:b/>
          <w:highlight w:val="none"/>
        </w:rPr>
      </w:pPr>
    </w:p>
    <w:p w14:paraId="567D0F50">
      <w:pPr>
        <w:widowControl/>
        <w:rPr>
          <w:rFonts w:hint="eastAsia" w:hAnsi="宋体" w:cs="宋体"/>
          <w:b/>
          <w:highlight w:val="none"/>
        </w:rPr>
      </w:pPr>
    </w:p>
    <w:p w14:paraId="06D0B4FA">
      <w:pPr>
        <w:widowControl/>
        <w:rPr>
          <w:rFonts w:hint="eastAsia" w:hAnsi="宋体" w:cs="宋体"/>
          <w:b/>
          <w:highlight w:val="none"/>
        </w:rPr>
      </w:pPr>
    </w:p>
    <w:p w14:paraId="0B57C303">
      <w:pPr>
        <w:widowControl/>
        <w:rPr>
          <w:rFonts w:hint="eastAsia" w:hAnsi="宋体" w:cs="宋体"/>
          <w:b/>
          <w:highlight w:val="none"/>
        </w:rPr>
      </w:pPr>
    </w:p>
    <w:p w14:paraId="5700BCC5">
      <w:pPr>
        <w:widowControl/>
        <w:rPr>
          <w:rFonts w:hint="eastAsia" w:hAnsi="宋体" w:cs="宋体"/>
          <w:b/>
          <w:highlight w:val="none"/>
        </w:rPr>
      </w:pPr>
    </w:p>
    <w:p w14:paraId="18B89139">
      <w:pPr>
        <w:pStyle w:val="188"/>
        <w:numPr>
          <w:ilvl w:val="0"/>
          <w:numId w:val="0"/>
        </w:numPr>
        <w:jc w:val="both"/>
        <w:rPr>
          <w:rFonts w:hint="eastAsia"/>
          <w:highlight w:val="none"/>
        </w:rPr>
      </w:pPr>
    </w:p>
    <w:p w14:paraId="41012F6A">
      <w:pPr>
        <w:widowControl/>
        <w:rPr>
          <w:rFonts w:hint="eastAsia" w:hAnsi="宋体"/>
          <w:b/>
          <w:sz w:val="44"/>
          <w:szCs w:val="44"/>
          <w:highlight w:val="none"/>
        </w:rPr>
      </w:pPr>
    </w:p>
    <w:p w14:paraId="46376D6B">
      <w:pPr>
        <w:widowControl/>
        <w:jc w:val="center"/>
        <w:rPr>
          <w:rFonts w:hint="eastAsia" w:hAnsi="宋体" w:cs="宋体"/>
          <w:highlight w:val="none"/>
        </w:rPr>
      </w:pPr>
    </w:p>
    <w:p w14:paraId="04EC8145">
      <w:pPr>
        <w:widowControl/>
        <w:jc w:val="both"/>
        <w:rPr>
          <w:rFonts w:hint="eastAsia" w:hAnsi="宋体"/>
          <w:b/>
          <w:bCs/>
          <w:sz w:val="44"/>
          <w:szCs w:val="44"/>
          <w:highlight w:val="none"/>
        </w:rPr>
      </w:pPr>
      <w:r>
        <w:rPr>
          <w:rFonts w:hint="eastAsia" w:hAnsi="宋体"/>
          <w:b/>
          <w:sz w:val="44"/>
          <w:szCs w:val="44"/>
          <w:highlight w:val="none"/>
        </w:rPr>
        <w:t>第一部分投标邀请</w:t>
      </w:r>
    </w:p>
    <w:p w14:paraId="0E5DA6E0">
      <w:pPr>
        <w:ind w:firstLine="480"/>
        <w:jc w:val="left"/>
        <w:rPr>
          <w:rFonts w:hint="eastAsia"/>
          <w:b/>
          <w:bCs/>
          <w:sz w:val="24"/>
          <w:szCs w:val="24"/>
          <w:highlight w:val="none"/>
        </w:rPr>
      </w:pPr>
      <w:r>
        <w:rPr>
          <w:rFonts w:hint="eastAsia" w:hAnsi="宋体"/>
          <w:bCs/>
          <w:color w:val="000000"/>
          <w:sz w:val="24"/>
          <w:szCs w:val="22"/>
          <w:highlight w:val="none"/>
          <w:lang w:eastAsia="zh-CN"/>
        </w:rPr>
        <w:t>江苏万力通项目管理有限公司</w:t>
      </w:r>
      <w:r>
        <w:rPr>
          <w:rFonts w:hint="eastAsia"/>
          <w:sz w:val="24"/>
          <w:szCs w:val="24"/>
          <w:highlight w:val="none"/>
        </w:rPr>
        <w:t>受</w:t>
      </w:r>
      <w:r>
        <w:rPr>
          <w:rFonts w:hint="eastAsia" w:hAnsi="宋体"/>
          <w:bCs/>
          <w:color w:val="000000"/>
          <w:sz w:val="24"/>
          <w:szCs w:val="22"/>
          <w:highlight w:val="none"/>
          <w:lang w:eastAsia="zh-CN"/>
        </w:rPr>
        <w:t>无锡市新吴区人民政府梅村街道办事处</w:t>
      </w:r>
      <w:r>
        <w:rPr>
          <w:rFonts w:hint="eastAsia"/>
          <w:sz w:val="24"/>
          <w:szCs w:val="24"/>
          <w:highlight w:val="none"/>
        </w:rPr>
        <w:t>的委托，对</w:t>
      </w:r>
      <w:r>
        <w:rPr>
          <w:rFonts w:hint="eastAsia"/>
          <w:sz w:val="24"/>
          <w:szCs w:val="24"/>
          <w:highlight w:val="none"/>
          <w:lang w:eastAsia="zh-CN"/>
        </w:rPr>
        <w:t>梅村街道梅东河、梅西河河道养护项目</w:t>
      </w:r>
      <w:r>
        <w:rPr>
          <w:rFonts w:hint="eastAsia"/>
          <w:sz w:val="24"/>
          <w:szCs w:val="24"/>
          <w:highlight w:val="none"/>
        </w:rPr>
        <w:t>进行公开招标，欢迎</w:t>
      </w:r>
      <w:r>
        <w:rPr>
          <w:rFonts w:hint="eastAsia"/>
          <w:sz w:val="24"/>
          <w:szCs w:val="24"/>
          <w:highlight w:val="none"/>
          <w:lang w:eastAsia="zh-CN"/>
        </w:rPr>
        <w:t>贵</w:t>
      </w:r>
      <w:r>
        <w:rPr>
          <w:rFonts w:hint="eastAsia"/>
          <w:sz w:val="24"/>
          <w:szCs w:val="24"/>
          <w:highlight w:val="none"/>
        </w:rPr>
        <w:t>单位参加投标</w:t>
      </w:r>
      <w:r>
        <w:rPr>
          <w:rFonts w:hint="eastAsia"/>
          <w:sz w:val="24"/>
          <w:szCs w:val="24"/>
          <w:highlight w:val="none"/>
          <w:lang w:eastAsia="zh-CN"/>
        </w:rPr>
        <w:t>，并请</w:t>
      </w:r>
      <w:r>
        <w:rPr>
          <w:rFonts w:hint="eastAsia"/>
          <w:sz w:val="24"/>
          <w:szCs w:val="24"/>
          <w:highlight w:val="none"/>
        </w:rPr>
        <w:t>注意下列附表中的相关事项：</w:t>
      </w:r>
    </w:p>
    <w:tbl>
      <w:tblPr>
        <w:tblStyle w:val="34"/>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3"/>
        <w:gridCol w:w="8085"/>
      </w:tblGrid>
      <w:tr w14:paraId="51367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053" w:type="dxa"/>
            <w:noWrap w:val="0"/>
            <w:vAlign w:val="center"/>
          </w:tcPr>
          <w:p w14:paraId="470673BD">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序号</w:t>
            </w:r>
          </w:p>
        </w:tc>
        <w:tc>
          <w:tcPr>
            <w:tcW w:w="8085" w:type="dxa"/>
            <w:noWrap w:val="0"/>
            <w:vAlign w:val="center"/>
          </w:tcPr>
          <w:p w14:paraId="3F29E667">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内容</w:t>
            </w:r>
          </w:p>
        </w:tc>
      </w:tr>
      <w:tr w14:paraId="14268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0" w:hRule="atLeast"/>
          <w:jc w:val="center"/>
        </w:trPr>
        <w:tc>
          <w:tcPr>
            <w:tcW w:w="1053" w:type="dxa"/>
            <w:noWrap w:val="0"/>
            <w:vAlign w:val="center"/>
          </w:tcPr>
          <w:p w14:paraId="7C0F2D09">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w:t>
            </w:r>
          </w:p>
        </w:tc>
        <w:tc>
          <w:tcPr>
            <w:tcW w:w="8085" w:type="dxa"/>
            <w:noWrap w:val="0"/>
            <w:vAlign w:val="center"/>
          </w:tcPr>
          <w:p w14:paraId="1833A1C4">
            <w:pPr>
              <w:keepNext w:val="0"/>
              <w:keepLines w:val="0"/>
              <w:suppressLineNumbers w:val="0"/>
              <w:spacing w:before="0" w:beforeAutospacing="0" w:after="0" w:afterAutospacing="0"/>
              <w:ind w:left="1200" w:right="0" w:hanging="1200"/>
              <w:jc w:val="left"/>
              <w:rPr>
                <w:rFonts w:hint="eastAsia" w:hAnsi="宋体" w:eastAsia="宋体" w:cs="宋体"/>
                <w:sz w:val="24"/>
                <w:szCs w:val="24"/>
                <w:highlight w:val="none"/>
                <w:lang w:eastAsia="zh-CN"/>
              </w:rPr>
            </w:pPr>
            <w:r>
              <w:rPr>
                <w:rFonts w:hint="eastAsia" w:hAnsi="宋体" w:cs="宋体"/>
                <w:sz w:val="24"/>
                <w:szCs w:val="24"/>
                <w:highlight w:val="none"/>
              </w:rPr>
              <w:t>项目名称：</w:t>
            </w:r>
            <w:r>
              <w:rPr>
                <w:rFonts w:hint="eastAsia" w:hAnsi="宋体" w:cs="宋体"/>
                <w:sz w:val="24"/>
                <w:szCs w:val="24"/>
                <w:highlight w:val="none"/>
                <w:lang w:eastAsia="zh-CN"/>
              </w:rPr>
              <w:t>梅村街道梅东河、梅西河河道养护项目</w:t>
            </w:r>
          </w:p>
          <w:p w14:paraId="1387D528">
            <w:pPr>
              <w:keepNext w:val="0"/>
              <w:keepLines w:val="0"/>
              <w:widowControl/>
              <w:suppressLineNumbers w:val="0"/>
              <w:spacing w:before="0" w:beforeAutospacing="0" w:after="0" w:afterAutospacing="0"/>
              <w:ind w:left="1200" w:right="0" w:hanging="1200"/>
              <w:jc w:val="left"/>
              <w:rPr>
                <w:rFonts w:hint="eastAsia" w:hAnsi="宋体" w:eastAsia="宋体" w:cs="宋体"/>
                <w:sz w:val="24"/>
                <w:szCs w:val="24"/>
                <w:highlight w:val="none"/>
                <w:lang w:eastAsia="zh-CN"/>
              </w:rPr>
            </w:pPr>
            <w:r>
              <w:rPr>
                <w:rFonts w:hint="eastAsia" w:hAnsi="宋体" w:cs="宋体"/>
                <w:sz w:val="24"/>
                <w:szCs w:val="24"/>
                <w:highlight w:val="none"/>
              </w:rPr>
              <w:t>采购编号：</w:t>
            </w:r>
            <w:r>
              <w:rPr>
                <w:rFonts w:hint="eastAsia" w:hAnsi="宋体" w:cs="宋体"/>
                <w:sz w:val="24"/>
                <w:szCs w:val="24"/>
                <w:highlight w:val="none"/>
                <w:lang w:eastAsia="zh-CN"/>
              </w:rPr>
              <w:t>JSZC-320214-WXZH-G2025-0010</w:t>
            </w:r>
          </w:p>
          <w:p w14:paraId="180E5347">
            <w:pPr>
              <w:keepNext w:val="0"/>
              <w:keepLines w:val="0"/>
              <w:widowControl/>
              <w:suppressLineNumbers w:val="0"/>
              <w:spacing w:before="0" w:beforeAutospacing="0" w:after="0" w:afterAutospacing="0"/>
              <w:ind w:left="1200" w:right="0" w:hanging="1200"/>
              <w:jc w:val="left"/>
              <w:rPr>
                <w:rFonts w:hint="eastAsia" w:hAnsi="宋体" w:eastAsia="宋体" w:cs="Times New Roman"/>
                <w:bCs/>
                <w:color w:val="000000"/>
                <w:sz w:val="24"/>
                <w:szCs w:val="24"/>
                <w:highlight w:val="none"/>
                <w:lang w:eastAsia="zh-CN"/>
              </w:rPr>
            </w:pPr>
            <w:r>
              <w:rPr>
                <w:rFonts w:hint="eastAsia" w:hAnsi="宋体" w:cs="宋体"/>
                <w:sz w:val="24"/>
                <w:szCs w:val="24"/>
                <w:highlight w:val="none"/>
              </w:rPr>
              <w:t>采购人：</w:t>
            </w:r>
            <w:r>
              <w:rPr>
                <w:rFonts w:hint="eastAsia" w:hAnsi="宋体" w:cs="Times New Roman"/>
                <w:bCs/>
                <w:color w:val="000000"/>
                <w:sz w:val="24"/>
                <w:szCs w:val="24"/>
                <w:highlight w:val="none"/>
                <w:lang w:eastAsia="zh-CN"/>
              </w:rPr>
              <w:t>无锡市新吴区人民政府梅村街道办事处</w:t>
            </w:r>
          </w:p>
          <w:p w14:paraId="1BDA2F14">
            <w:pPr>
              <w:keepNext w:val="0"/>
              <w:keepLines w:val="0"/>
              <w:widowControl/>
              <w:suppressLineNumbers w:val="0"/>
              <w:spacing w:before="0" w:beforeAutospacing="0" w:after="0" w:afterAutospacing="0"/>
              <w:ind w:left="1200" w:right="0" w:hanging="1200"/>
              <w:jc w:val="left"/>
              <w:rPr>
                <w:rFonts w:hint="eastAsia" w:hAnsi="宋体" w:cs="宋体"/>
                <w:sz w:val="24"/>
                <w:szCs w:val="24"/>
                <w:highlight w:val="none"/>
              </w:rPr>
            </w:pPr>
            <w:r>
              <w:rPr>
                <w:rFonts w:hint="eastAsia" w:hAnsi="宋体" w:cs="宋体"/>
                <w:sz w:val="24"/>
                <w:szCs w:val="24"/>
                <w:highlight w:val="none"/>
              </w:rPr>
              <w:t>采购方式：</w:t>
            </w:r>
            <w:r>
              <w:rPr>
                <w:rFonts w:hint="eastAsia" w:hAnsi="宋体" w:cs="宋体"/>
                <w:bCs/>
                <w:sz w:val="24"/>
                <w:szCs w:val="24"/>
                <w:highlight w:val="none"/>
              </w:rPr>
              <w:t>公开招标</w:t>
            </w:r>
          </w:p>
        </w:tc>
      </w:tr>
      <w:tr w14:paraId="78C99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jc w:val="center"/>
        </w:trPr>
        <w:tc>
          <w:tcPr>
            <w:tcW w:w="1053" w:type="dxa"/>
            <w:noWrap w:val="0"/>
            <w:vAlign w:val="center"/>
          </w:tcPr>
          <w:p w14:paraId="2EF6D9FC">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2</w:t>
            </w:r>
          </w:p>
        </w:tc>
        <w:tc>
          <w:tcPr>
            <w:tcW w:w="8085" w:type="dxa"/>
            <w:noWrap w:val="0"/>
            <w:vAlign w:val="center"/>
          </w:tcPr>
          <w:p w14:paraId="2AE0E1CE">
            <w:pPr>
              <w:keepNext w:val="0"/>
              <w:keepLines w:val="0"/>
              <w:widowControl/>
              <w:suppressLineNumbers w:val="0"/>
              <w:spacing w:before="0" w:beforeAutospacing="0" w:after="0" w:afterAutospacing="0"/>
              <w:ind w:left="0" w:right="0"/>
              <w:jc w:val="left"/>
              <w:rPr>
                <w:rFonts w:hint="eastAsia" w:hAnsi="宋体" w:eastAsia="宋体" w:cs="宋体"/>
                <w:sz w:val="24"/>
                <w:szCs w:val="24"/>
                <w:highlight w:val="none"/>
                <w:lang w:eastAsia="zh-CN"/>
              </w:rPr>
            </w:pPr>
            <w:r>
              <w:rPr>
                <w:rFonts w:hint="eastAsia" w:hAnsi="宋体" w:cs="宋体"/>
                <w:sz w:val="24"/>
                <w:szCs w:val="24"/>
                <w:highlight w:val="none"/>
              </w:rPr>
              <w:t>采购代理机构：</w:t>
            </w:r>
            <w:r>
              <w:rPr>
                <w:rFonts w:hint="eastAsia" w:hAnsi="宋体"/>
                <w:bCs/>
                <w:color w:val="000000"/>
                <w:sz w:val="24"/>
                <w:szCs w:val="24"/>
                <w:highlight w:val="none"/>
                <w:lang w:eastAsia="zh-CN"/>
              </w:rPr>
              <w:t>江苏万力通项目管理有限公司</w:t>
            </w:r>
          </w:p>
          <w:p w14:paraId="035F5982">
            <w:pPr>
              <w:keepNext w:val="0"/>
              <w:keepLines w:val="0"/>
              <w:widowControl/>
              <w:suppressLineNumbers w:val="0"/>
              <w:spacing w:before="0" w:beforeAutospacing="0" w:after="0" w:afterAutospacing="0"/>
              <w:ind w:left="0" w:right="0"/>
              <w:jc w:val="left"/>
              <w:rPr>
                <w:rFonts w:hint="eastAsia" w:hAnsi="宋体" w:eastAsia="宋体" w:cs="宋体"/>
                <w:sz w:val="24"/>
                <w:szCs w:val="24"/>
                <w:highlight w:val="none"/>
                <w:lang w:eastAsia="zh-CN"/>
              </w:rPr>
            </w:pPr>
            <w:r>
              <w:rPr>
                <w:rFonts w:hint="eastAsia" w:hAnsi="宋体" w:cs="宋体"/>
                <w:sz w:val="24"/>
                <w:szCs w:val="24"/>
                <w:highlight w:val="none"/>
              </w:rPr>
              <w:t>采购机构地址：</w:t>
            </w:r>
            <w:r>
              <w:rPr>
                <w:rFonts w:hint="eastAsia" w:hAnsi="宋体"/>
                <w:bCs/>
                <w:color w:val="000000"/>
                <w:sz w:val="24"/>
                <w:szCs w:val="24"/>
                <w:highlight w:val="none"/>
                <w:lang w:eastAsia="zh-CN"/>
              </w:rPr>
              <w:t>无锡市滨湖区华发传感大厦B座1106室</w:t>
            </w:r>
          </w:p>
        </w:tc>
      </w:tr>
      <w:tr w14:paraId="7BE33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6CED7280">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3</w:t>
            </w:r>
          </w:p>
        </w:tc>
        <w:tc>
          <w:tcPr>
            <w:tcW w:w="8085" w:type="dxa"/>
            <w:noWrap w:val="0"/>
            <w:vAlign w:val="center"/>
          </w:tcPr>
          <w:p w14:paraId="51CB1BE5">
            <w:pPr>
              <w:pStyle w:val="267"/>
              <w:keepNext w:val="0"/>
              <w:keepLines w:val="0"/>
              <w:suppressLineNumbers w:val="0"/>
              <w:tabs>
                <w:tab w:val="left" w:pos="360"/>
                <w:tab w:val="left" w:pos="960"/>
              </w:tabs>
              <w:spacing w:before="0" w:beforeAutospacing="0" w:after="0" w:afterAutospacing="0" w:line="360" w:lineRule="auto"/>
              <w:ind w:left="0" w:right="0" w:firstLine="0"/>
              <w:rPr>
                <w:rFonts w:hint="eastAsia"/>
                <w:sz w:val="24"/>
                <w:szCs w:val="24"/>
                <w:highlight w:val="none"/>
              </w:rPr>
            </w:pPr>
            <w:r>
              <w:rPr>
                <w:rFonts w:hint="eastAsia"/>
                <w:sz w:val="24"/>
                <w:szCs w:val="24"/>
                <w:highlight w:val="none"/>
              </w:rPr>
              <w:t>采购项目概况、要求：</w:t>
            </w:r>
          </w:p>
          <w:p w14:paraId="25B9E159">
            <w:pPr>
              <w:keepNext w:val="0"/>
              <w:keepLines w:val="0"/>
              <w:suppressLineNumbers w:val="0"/>
              <w:spacing w:before="0" w:beforeAutospacing="0" w:after="0" w:afterAutospacing="0"/>
              <w:ind w:left="0" w:right="0"/>
              <w:jc w:val="left"/>
              <w:rPr>
                <w:rFonts w:hint="eastAsia" w:ascii="宋体" w:hAnsi="宋体"/>
                <w:sz w:val="24"/>
                <w:szCs w:val="24"/>
                <w:highlight w:val="none"/>
              </w:rPr>
            </w:pPr>
            <w:bookmarkStart w:id="0" w:name="_Hlk165321478"/>
            <w:r>
              <w:rPr>
                <w:rFonts w:hint="eastAsia" w:hAnsi="宋体"/>
                <w:sz w:val="24"/>
                <w:szCs w:val="24"/>
                <w:highlight w:val="none"/>
              </w:rPr>
              <w:t>1、项目概况：</w:t>
            </w:r>
            <w:r>
              <w:rPr>
                <w:rFonts w:hint="eastAsia" w:hAnsi="宋体" w:cs="Times New Roman"/>
                <w:bCs/>
                <w:sz w:val="24"/>
                <w:szCs w:val="20"/>
                <w:highlight w:val="none"/>
                <w:lang w:val="en-US" w:eastAsia="zh-CN"/>
              </w:rPr>
              <w:t>针对梅东河及梅西河生态修复河道维护保养，包括植物修补、修剪、剪除植物的外运和处置、病虫害防治、浮岛的加固与更换、环保设施设备的运行维护、植物清运消纳、水质监测及临时性指令任务等</w:t>
            </w:r>
            <w:r>
              <w:rPr>
                <w:rFonts w:hint="eastAsia" w:hAnsi="宋体" w:cs="Times New Roman"/>
                <w:sz w:val="24"/>
                <w:szCs w:val="24"/>
                <w:highlight w:val="none"/>
              </w:rPr>
              <w:t>。</w:t>
            </w:r>
          </w:p>
          <w:p w14:paraId="715F7F3C">
            <w:pPr>
              <w:keepNext w:val="0"/>
              <w:keepLines w:val="0"/>
              <w:widowControl/>
              <w:suppressLineNumbers w:val="0"/>
              <w:spacing w:before="0" w:beforeAutospacing="0" w:after="0" w:afterAutospacing="0"/>
              <w:ind w:left="0" w:right="0"/>
              <w:jc w:val="left"/>
              <w:rPr>
                <w:rFonts w:hint="eastAsia" w:hAnsi="宋体" w:cs="Times New Roman"/>
                <w:bCs/>
                <w:sz w:val="24"/>
                <w:szCs w:val="20"/>
                <w:highlight w:val="none"/>
                <w:lang w:val="en-US" w:eastAsia="zh-CN"/>
              </w:rPr>
            </w:pPr>
            <w:r>
              <w:rPr>
                <w:rFonts w:hint="eastAsia" w:hAnsi="宋体"/>
                <w:sz w:val="24"/>
                <w:szCs w:val="24"/>
                <w:highlight w:val="none"/>
                <w:lang w:val="en-US" w:eastAsia="zh-CN"/>
              </w:rPr>
              <w:t>2</w:t>
            </w:r>
            <w:r>
              <w:rPr>
                <w:rFonts w:hint="eastAsia" w:hAnsi="宋体"/>
                <w:sz w:val="24"/>
                <w:szCs w:val="24"/>
                <w:highlight w:val="none"/>
              </w:rPr>
              <w:t>、</w:t>
            </w:r>
            <w:r>
              <w:rPr>
                <w:rFonts w:hint="eastAsia" w:hAnsi="宋体" w:cs="Times New Roman"/>
                <w:bCs/>
                <w:sz w:val="24"/>
                <w:szCs w:val="20"/>
                <w:highlight w:val="none"/>
                <w:lang w:val="en-US" w:eastAsia="zh-CN"/>
              </w:rPr>
              <w:t>梅东河</w:t>
            </w:r>
            <w:r>
              <w:rPr>
                <w:rFonts w:hint="eastAsia"/>
                <w:sz w:val="24"/>
                <w:szCs w:val="24"/>
                <w:highlight w:val="none"/>
              </w:rPr>
              <w:t>服务期：</w:t>
            </w:r>
            <w:r>
              <w:rPr>
                <w:rFonts w:hint="eastAsia" w:hAnsi="宋体" w:cs="Times New Roman"/>
                <w:bCs/>
                <w:sz w:val="24"/>
                <w:szCs w:val="20"/>
                <w:highlight w:val="none"/>
                <w:lang w:val="en-US" w:eastAsia="zh-CN"/>
              </w:rPr>
              <w:t>自合同签订之日起6个月</w:t>
            </w:r>
            <w:r>
              <w:rPr>
                <w:rFonts w:hint="eastAsia" w:hAnsi="宋体"/>
                <w:sz w:val="24"/>
                <w:szCs w:val="24"/>
                <w:highlight w:val="none"/>
                <w:lang w:eastAsia="zh-CN"/>
              </w:rPr>
              <w:t>；</w:t>
            </w:r>
            <w:r>
              <w:rPr>
                <w:rFonts w:hint="eastAsia" w:hAnsi="宋体" w:cs="Times New Roman"/>
                <w:bCs/>
                <w:sz w:val="24"/>
                <w:szCs w:val="20"/>
                <w:highlight w:val="none"/>
                <w:lang w:val="en-US" w:eastAsia="zh-CN"/>
              </w:rPr>
              <w:t>梅西河</w:t>
            </w:r>
            <w:r>
              <w:rPr>
                <w:rFonts w:hint="eastAsia"/>
                <w:sz w:val="24"/>
                <w:szCs w:val="24"/>
                <w:highlight w:val="none"/>
              </w:rPr>
              <w:t>服务期：</w:t>
            </w:r>
            <w:r>
              <w:rPr>
                <w:rFonts w:hint="eastAsia" w:hAnsi="宋体" w:cs="Times New Roman"/>
                <w:bCs/>
                <w:sz w:val="24"/>
                <w:szCs w:val="20"/>
                <w:highlight w:val="none"/>
                <w:lang w:val="en-US" w:eastAsia="zh-CN"/>
              </w:rPr>
              <w:t>自合同签订之日起二年。</w:t>
            </w:r>
          </w:p>
          <w:p w14:paraId="6A1FA4DA">
            <w:pPr>
              <w:keepNext w:val="0"/>
              <w:keepLines w:val="0"/>
              <w:widowControl/>
              <w:suppressLineNumbers w:val="0"/>
              <w:spacing w:before="0" w:beforeAutospacing="0" w:after="0" w:afterAutospacing="0"/>
              <w:ind w:left="0" w:right="0"/>
              <w:jc w:val="left"/>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w:t>
            </w:r>
            <w:r>
              <w:rPr>
                <w:rFonts w:hint="eastAsia" w:ascii="宋体" w:hAnsi="宋体" w:cs="宋体"/>
                <w:sz w:val="24"/>
                <w:szCs w:val="20"/>
                <w:highlight w:val="none"/>
                <w:lang w:bidi="ar"/>
              </w:rPr>
              <w:t>河道养护要求：保持整治效果，确保河道水质不反弹。应做好河道养护工作，并无条件服从招标单位和监管部门的统一安排和调度。</w:t>
            </w:r>
          </w:p>
          <w:p w14:paraId="34BFDFC4">
            <w:pPr>
              <w:pStyle w:val="43"/>
              <w:keepNext w:val="0"/>
              <w:keepLines w:val="0"/>
              <w:suppressLineNumbers w:val="0"/>
              <w:spacing w:before="0" w:beforeAutospacing="0" w:after="0" w:afterAutospacing="0" w:line="360" w:lineRule="auto"/>
              <w:ind w:left="0" w:right="0" w:firstLine="0"/>
              <w:jc w:val="left"/>
              <w:rPr>
                <w:rFonts w:hint="eastAsia" w:ascii="宋体" w:hAnsi="宋体"/>
                <w:sz w:val="24"/>
                <w:szCs w:val="20"/>
                <w:highlight w:val="none"/>
              </w:rPr>
            </w:pPr>
            <w:r>
              <w:rPr>
                <w:rFonts w:hint="eastAsia" w:ascii="宋体" w:hAnsi="宋体"/>
                <w:sz w:val="24"/>
                <w:szCs w:val="24"/>
                <w:highlight w:val="none"/>
                <w:lang w:val="en-US" w:eastAsia="zh-CN"/>
              </w:rPr>
              <w:t>4、质量标准：</w:t>
            </w:r>
            <w:r>
              <w:rPr>
                <w:rFonts w:hint="eastAsia" w:ascii="宋体" w:hAnsi="宋体" w:cs="宋体"/>
                <w:bCs/>
                <w:sz w:val="24"/>
                <w:highlight w:val="none"/>
              </w:rPr>
              <w:t>满足采购人需求，通过考核和验收</w:t>
            </w:r>
            <w:r>
              <w:rPr>
                <w:rFonts w:hint="eastAsia" w:ascii="宋体" w:hAnsi="宋体" w:cs="Times New Roman"/>
                <w:sz w:val="24"/>
                <w:szCs w:val="24"/>
                <w:highlight w:val="none"/>
              </w:rPr>
              <w:t>。</w:t>
            </w:r>
          </w:p>
          <w:p w14:paraId="0A0D4283">
            <w:pPr>
              <w:pStyle w:val="238"/>
              <w:keepNext w:val="0"/>
              <w:keepLines w:val="0"/>
              <w:suppressLineNumbers w:val="0"/>
              <w:spacing w:before="0" w:beforeAutospacing="0" w:after="0" w:afterAutospacing="0"/>
              <w:ind w:left="0" w:right="0"/>
              <w:jc w:val="left"/>
              <w:rPr>
                <w:rFonts w:hAnsi="宋体" w:cs="宋体"/>
                <w:sz w:val="24"/>
                <w:szCs w:val="24"/>
                <w:highlight w:val="none"/>
              </w:rPr>
            </w:pPr>
            <w:bookmarkStart w:id="1" w:name="_Hlk86337623"/>
            <w:r>
              <w:rPr>
                <w:rFonts w:hint="eastAsia" w:hAnsi="宋体" w:cs="宋体"/>
                <w:sz w:val="24"/>
                <w:szCs w:val="24"/>
                <w:highlight w:val="none"/>
                <w:lang w:val="en-US" w:eastAsia="zh-CN"/>
              </w:rPr>
              <w:t>5</w:t>
            </w:r>
            <w:r>
              <w:rPr>
                <w:rFonts w:hint="eastAsia" w:hAnsi="宋体" w:cs="宋体"/>
                <w:sz w:val="24"/>
                <w:szCs w:val="24"/>
                <w:highlight w:val="none"/>
              </w:rPr>
              <w:t>、采购预算：</w:t>
            </w:r>
            <w:bookmarkEnd w:id="1"/>
            <w:r>
              <w:rPr>
                <w:rFonts w:hint="eastAsia" w:hAnsi="宋体" w:cs="宋体"/>
                <w:sz w:val="24"/>
                <w:szCs w:val="24"/>
                <w:highlight w:val="none"/>
                <w:lang w:val="en-US" w:eastAsia="zh-CN"/>
              </w:rPr>
              <w:t>76</w:t>
            </w:r>
            <w:r>
              <w:rPr>
                <w:rFonts w:hint="eastAsia" w:hAnsi="宋体" w:cs="宋体"/>
                <w:sz w:val="24"/>
                <w:szCs w:val="24"/>
                <w:highlight w:val="none"/>
              </w:rPr>
              <w:t>万元</w:t>
            </w:r>
          </w:p>
          <w:p w14:paraId="32F6E868">
            <w:pPr>
              <w:pStyle w:val="238"/>
              <w:keepNext w:val="0"/>
              <w:keepLines w:val="0"/>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lang w:val="en-US" w:eastAsia="zh-CN"/>
              </w:rPr>
              <w:t>6</w:t>
            </w:r>
            <w:r>
              <w:rPr>
                <w:rFonts w:hint="eastAsia" w:hAnsi="宋体" w:cs="宋体"/>
                <w:sz w:val="24"/>
                <w:szCs w:val="24"/>
                <w:highlight w:val="none"/>
              </w:rPr>
              <w:t>、最高限价：</w:t>
            </w:r>
            <w:r>
              <w:rPr>
                <w:rFonts w:hint="eastAsia" w:hAnsi="宋体" w:cs="宋体"/>
                <w:sz w:val="24"/>
                <w:szCs w:val="24"/>
                <w:highlight w:val="none"/>
                <w:lang w:val="en-US" w:eastAsia="zh-CN"/>
              </w:rPr>
              <w:t>70</w:t>
            </w:r>
            <w:r>
              <w:rPr>
                <w:rFonts w:hint="eastAsia" w:hAnsi="宋体" w:cs="宋体"/>
                <w:sz w:val="24"/>
                <w:szCs w:val="24"/>
                <w:highlight w:val="none"/>
              </w:rPr>
              <w:t>万元</w:t>
            </w:r>
            <w:r>
              <w:rPr>
                <w:rFonts w:hint="eastAsia" w:hAnsi="宋体" w:cs="Times New Roman"/>
                <w:bCs/>
                <w:sz w:val="24"/>
                <w:highlight w:val="none"/>
                <w:lang w:eastAsia="zh-CN"/>
              </w:rPr>
              <w:t>，超出最高限价按无效标处理</w:t>
            </w:r>
            <w:r>
              <w:rPr>
                <w:rFonts w:hint="eastAsia" w:ascii="宋体" w:hAnsi="宋体" w:cs="宋体"/>
                <w:sz w:val="24"/>
                <w:szCs w:val="24"/>
                <w:highlight w:val="none"/>
              </w:rPr>
              <w:t>。</w:t>
            </w:r>
          </w:p>
          <w:p w14:paraId="7D876405">
            <w:pPr>
              <w:pStyle w:val="238"/>
              <w:keepNext w:val="0"/>
              <w:keepLines w:val="0"/>
              <w:suppressLineNumbers w:val="0"/>
              <w:spacing w:before="0" w:beforeAutospacing="0" w:after="0" w:afterAutospacing="0"/>
              <w:ind w:left="0" w:right="0"/>
              <w:jc w:val="left"/>
              <w:rPr>
                <w:rFonts w:hAnsi="宋体" w:cs="宋体"/>
                <w:sz w:val="24"/>
                <w:szCs w:val="24"/>
                <w:highlight w:val="none"/>
              </w:rPr>
            </w:pPr>
            <w:r>
              <w:rPr>
                <w:rFonts w:hint="eastAsia" w:hAnsi="宋体"/>
                <w:sz w:val="24"/>
                <w:szCs w:val="24"/>
                <w:highlight w:val="none"/>
                <w:lang w:val="en-US" w:eastAsia="zh-CN"/>
              </w:rPr>
              <w:t>7</w:t>
            </w:r>
            <w:r>
              <w:rPr>
                <w:rFonts w:hint="eastAsia" w:hAnsi="宋体"/>
                <w:sz w:val="24"/>
                <w:szCs w:val="24"/>
                <w:highlight w:val="none"/>
              </w:rPr>
              <w:t>、</w:t>
            </w:r>
            <w:r>
              <w:rPr>
                <w:rFonts w:hint="eastAsia" w:hAnsi="宋体" w:cs="宋体"/>
                <w:sz w:val="24"/>
                <w:szCs w:val="24"/>
                <w:highlight w:val="none"/>
              </w:rPr>
              <w:t>本项目标的所属行业：</w:t>
            </w:r>
            <w:r>
              <w:rPr>
                <w:rFonts w:hint="eastAsia" w:ascii="宋体" w:hAnsi="宋体" w:cs="宋体"/>
                <w:bCs/>
                <w:sz w:val="24"/>
                <w:highlight w:val="none"/>
              </w:rPr>
              <w:t>其他未列明行业</w:t>
            </w:r>
            <w:r>
              <w:rPr>
                <w:rFonts w:hint="eastAsia" w:hAnsi="宋体" w:cs="宋体"/>
                <w:sz w:val="24"/>
                <w:szCs w:val="24"/>
                <w:highlight w:val="none"/>
              </w:rPr>
              <w:t>。</w:t>
            </w:r>
          </w:p>
          <w:p w14:paraId="67C3DD73">
            <w:pPr>
              <w:pStyle w:val="238"/>
              <w:keepNext w:val="0"/>
              <w:keepLines w:val="0"/>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lang w:val="en-US" w:eastAsia="zh-CN"/>
              </w:rPr>
              <w:t>8</w:t>
            </w:r>
            <w:r>
              <w:rPr>
                <w:rFonts w:hint="eastAsia" w:hAnsi="宋体" w:cs="宋体"/>
                <w:sz w:val="24"/>
                <w:szCs w:val="24"/>
                <w:highlight w:val="none"/>
              </w:rPr>
              <w:t>、本项目是否专门面向中小企业：是。</w:t>
            </w:r>
            <w:bookmarkEnd w:id="0"/>
          </w:p>
          <w:p w14:paraId="6ED4238A">
            <w:pPr>
              <w:pStyle w:val="238"/>
              <w:keepNext w:val="0"/>
              <w:keepLines w:val="0"/>
              <w:suppressLineNumbers w:val="0"/>
              <w:spacing w:before="0" w:beforeAutospacing="0" w:after="0" w:afterAutospacing="0"/>
              <w:ind w:left="0" w:right="0"/>
              <w:jc w:val="left"/>
              <w:rPr>
                <w:rFonts w:hint="eastAsia" w:hAnsi="宋体" w:eastAsia="宋体" w:cs="宋体"/>
                <w:sz w:val="24"/>
                <w:szCs w:val="24"/>
                <w:highlight w:val="none"/>
                <w:lang w:val="en-US" w:eastAsia="zh-CN"/>
              </w:rPr>
            </w:pPr>
            <w:r>
              <w:rPr>
                <w:rFonts w:hint="eastAsia" w:hAnsi="宋体" w:cs="宋体"/>
                <w:sz w:val="24"/>
                <w:szCs w:val="24"/>
                <w:highlight w:val="none"/>
                <w:lang w:val="en-US" w:eastAsia="zh-CN"/>
              </w:rPr>
              <w:t>9、</w:t>
            </w:r>
            <w:r>
              <w:rPr>
                <w:rFonts w:hint="eastAsia" w:hAnsi="宋体"/>
                <w:sz w:val="24"/>
                <w:highlight w:val="none"/>
              </w:rPr>
              <w:t>资金来源：财政资金</w:t>
            </w:r>
          </w:p>
        </w:tc>
      </w:tr>
      <w:tr w14:paraId="20A9D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053" w:type="dxa"/>
            <w:noWrap w:val="0"/>
            <w:vAlign w:val="center"/>
          </w:tcPr>
          <w:p w14:paraId="0E87E177">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4</w:t>
            </w:r>
          </w:p>
        </w:tc>
        <w:tc>
          <w:tcPr>
            <w:tcW w:w="8085" w:type="dxa"/>
            <w:noWrap w:val="0"/>
            <w:vAlign w:val="center"/>
          </w:tcPr>
          <w:p w14:paraId="25E05E7D">
            <w:pPr>
              <w:pStyle w:val="228"/>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供应商需满足</w:t>
            </w:r>
            <w:r>
              <w:rPr>
                <w:rFonts w:hint="eastAsia" w:ascii="宋体" w:hAnsi="宋体" w:eastAsia="宋体" w:cs="宋体"/>
                <w:sz w:val="24"/>
                <w:szCs w:val="24"/>
                <w:highlight w:val="none"/>
              </w:rPr>
              <w:t>《中华人民共和国政府采购法》第二十二条规定；</w:t>
            </w:r>
          </w:p>
          <w:p w14:paraId="306B9687">
            <w:pPr>
              <w:pStyle w:val="228"/>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2.落实政府采购政策需满足的资格要求：本项目专门面向中小企业采购（残疾人福利性单位、监狱企业视同小型、微型企业）；</w:t>
            </w:r>
          </w:p>
          <w:p w14:paraId="1760D920">
            <w:pPr>
              <w:pStyle w:val="228"/>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供应商须具备</w:t>
            </w:r>
            <w:r>
              <w:rPr>
                <w:rFonts w:hint="eastAsia" w:ascii="宋体" w:hAnsi="宋体" w:eastAsia="宋体" w:cs="宋体"/>
                <w:sz w:val="24"/>
                <w:szCs w:val="24"/>
                <w:highlight w:val="none"/>
              </w:rPr>
              <w:t>采购人根据招标项目的特殊要求规定的以下特定资质：</w:t>
            </w:r>
          </w:p>
          <w:p w14:paraId="01BCDE64">
            <w:pPr>
              <w:pStyle w:val="228"/>
              <w:keepNext w:val="0"/>
              <w:keepLines w:val="0"/>
              <w:suppressLineNumbers w:val="0"/>
              <w:spacing w:before="0" w:beforeAutospacing="0" w:after="0" w:afterAutospacing="0"/>
              <w:ind w:left="0" w:right="0"/>
              <w:rPr>
                <w:rFonts w:ascii="宋体" w:hAnsi="宋体" w:eastAsia="宋体" w:cs="宋体"/>
                <w:sz w:val="24"/>
                <w:szCs w:val="24"/>
                <w:highlight w:val="none"/>
              </w:rPr>
            </w:pPr>
            <w:r>
              <w:rPr>
                <w:rFonts w:hint="eastAsia" w:ascii="宋体" w:hAnsi="宋体" w:eastAsia="宋体" w:cs="宋体"/>
                <w:sz w:val="24"/>
                <w:szCs w:val="24"/>
                <w:highlight w:val="none"/>
              </w:rPr>
              <w:t>（1）投标供应商应为中国大陆境内合法注册的独立企（事）业法人单位；（2）未被“信用中国”网站列入失信被执行人、重大税收违法案件当事人名单、政府采购严重违法失信行为记录名单；（3）本项目不接受联合体投标</w:t>
            </w:r>
            <w:r>
              <w:rPr>
                <w:rFonts w:hint="eastAsia" w:ascii="宋体" w:hAnsi="宋体" w:eastAsia="宋体" w:cs="宋体"/>
                <w:sz w:val="24"/>
                <w:szCs w:val="24"/>
                <w:highlight w:val="none"/>
                <w:lang w:eastAsia="zh-CN"/>
              </w:rPr>
              <w:t>。</w:t>
            </w:r>
          </w:p>
        </w:tc>
      </w:tr>
      <w:tr w14:paraId="1BA36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jc w:val="center"/>
        </w:trPr>
        <w:tc>
          <w:tcPr>
            <w:tcW w:w="1053" w:type="dxa"/>
            <w:noWrap w:val="0"/>
            <w:vAlign w:val="center"/>
          </w:tcPr>
          <w:p w14:paraId="2A21CA87">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5</w:t>
            </w:r>
          </w:p>
        </w:tc>
        <w:tc>
          <w:tcPr>
            <w:tcW w:w="8085" w:type="dxa"/>
            <w:noWrap w:val="0"/>
            <w:vAlign w:val="center"/>
          </w:tcPr>
          <w:p w14:paraId="6264D805">
            <w:pPr>
              <w:keepNext w:val="0"/>
              <w:keepLines w:val="0"/>
              <w:suppressLineNumbers w:val="0"/>
              <w:tabs>
                <w:tab w:val="left" w:pos="360"/>
                <w:tab w:val="left" w:pos="720"/>
              </w:tabs>
              <w:spacing w:before="0" w:beforeAutospacing="0" w:after="0" w:afterAutospacing="0"/>
              <w:ind w:left="0" w:right="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1.时间：本招标文件有效获取期限以本项目招标公告中规定的获取招标文件时间为准。</w:t>
            </w:r>
          </w:p>
          <w:p w14:paraId="51C01D0B">
            <w:pPr>
              <w:keepNext w:val="0"/>
              <w:keepLines w:val="0"/>
              <w:suppressLineNumbers w:val="0"/>
              <w:tabs>
                <w:tab w:val="left" w:pos="360"/>
                <w:tab w:val="left" w:pos="720"/>
              </w:tabs>
              <w:spacing w:before="0" w:beforeAutospacing="0" w:after="0" w:afterAutospacing="0"/>
              <w:ind w:left="0" w:right="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2.地点：“江苏省政府采购（苏采云）平台”。</w:t>
            </w:r>
          </w:p>
          <w:p w14:paraId="5227180B">
            <w:pPr>
              <w:keepNext w:val="0"/>
              <w:keepLines w:val="0"/>
              <w:suppressLineNumbers w:val="0"/>
              <w:tabs>
                <w:tab w:val="left" w:pos="360"/>
                <w:tab w:val="left" w:pos="720"/>
              </w:tabs>
              <w:spacing w:before="0" w:beforeAutospacing="0" w:after="0" w:afterAutospacing="0"/>
              <w:ind w:left="0" w:right="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40D25129">
            <w:pPr>
              <w:keepNext w:val="0"/>
              <w:keepLines w:val="0"/>
              <w:suppressLineNumbers w:val="0"/>
              <w:tabs>
                <w:tab w:val="left" w:pos="360"/>
                <w:tab w:val="left" w:pos="720"/>
              </w:tabs>
              <w:spacing w:before="0" w:beforeAutospacing="0" w:after="0" w:afterAutospacing="0"/>
              <w:ind w:left="0" w:right="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4.招标文件（后缀名为“.kedt”）、“苏采云”系统供应商操作手册及政府采购客户端工具也可通过“苏采云”系统--已参与项目--报名详情页面内相应链接进行下载。</w:t>
            </w:r>
          </w:p>
          <w:p w14:paraId="7417161F">
            <w:pPr>
              <w:pStyle w:val="267"/>
              <w:keepNext w:val="0"/>
              <w:keepLines w:val="0"/>
              <w:suppressLineNumbers w:val="0"/>
              <w:spacing w:before="0" w:beforeAutospacing="0" w:after="0" w:afterAutospacing="0" w:line="360" w:lineRule="auto"/>
              <w:ind w:left="0" w:right="0" w:firstLine="0"/>
              <w:rPr>
                <w:rFonts w:hint="eastAsia" w:cs="宋体"/>
                <w:sz w:val="24"/>
                <w:szCs w:val="24"/>
                <w:highlight w:val="none"/>
              </w:rPr>
            </w:pPr>
            <w:r>
              <w:rPr>
                <w:rFonts w:hint="eastAsia" w:ascii="宋体" w:hAnsi="宋体" w:eastAsia="宋体" w:cs="Times New Roman"/>
                <w:sz w:val="24"/>
                <w:szCs w:val="24"/>
                <w:highlight w:val="none"/>
              </w:rPr>
              <w:t>5.政府采购客户端工具及“苏采云”系统供应商操作手册可</w:t>
            </w:r>
            <w:r>
              <w:rPr>
                <w:rFonts w:hint="eastAsia" w:cs="Times New Roman"/>
                <w:sz w:val="24"/>
                <w:szCs w:val="24"/>
                <w:highlight w:val="none"/>
                <w:lang w:eastAsia="zh-CN"/>
              </w:rPr>
              <w:t>通过访问</w:t>
            </w:r>
            <w:r>
              <w:rPr>
                <w:rFonts w:hint="eastAsia" w:ascii="宋体" w:hAnsi="宋体" w:eastAsia="宋体" w:cs="Times New Roman"/>
                <w:sz w:val="24"/>
                <w:szCs w:val="24"/>
                <w:highlight w:val="none"/>
              </w:rPr>
              <w:t>江苏政府采购网--办事指南--“资料下载”进行下载《“苏采云”系统供应商操作手册及政府采购客户端工具》。</w:t>
            </w:r>
          </w:p>
        </w:tc>
      </w:tr>
      <w:tr w14:paraId="32E81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7DC29DAE">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6</w:t>
            </w:r>
          </w:p>
        </w:tc>
        <w:tc>
          <w:tcPr>
            <w:tcW w:w="8085" w:type="dxa"/>
            <w:noWrap w:val="0"/>
            <w:vAlign w:val="center"/>
          </w:tcPr>
          <w:p w14:paraId="15D03E9D">
            <w:pPr>
              <w:keepNext w:val="0"/>
              <w:keepLines w:val="0"/>
              <w:widowControl/>
              <w:suppressLineNumbers w:val="0"/>
              <w:tabs>
                <w:tab w:val="left" w:pos="360"/>
                <w:tab w:val="left" w:pos="720"/>
              </w:tabs>
              <w:spacing w:before="0" w:beforeAutospacing="0" w:after="0" w:afterAutospacing="0"/>
              <w:ind w:left="0" w:right="0"/>
              <w:jc w:val="left"/>
              <w:rPr>
                <w:rFonts w:hint="eastAsia" w:hAnsi="宋体" w:cs="宋体"/>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江苏万力通项目管理有限公司</w:t>
            </w:r>
            <w:r>
              <w:rPr>
                <w:rFonts w:hint="eastAsia" w:ascii="宋体" w:hAnsi="宋体"/>
                <w:bCs/>
                <w:color w:val="auto"/>
                <w:sz w:val="24"/>
                <w:szCs w:val="24"/>
                <w:highlight w:val="none"/>
              </w:rPr>
              <w:t>将以线上不见面、电话咨询、传真等方式开展线上答疑服务。</w:t>
            </w:r>
            <w:r>
              <w:rPr>
                <w:rFonts w:hint="eastAsia" w:hAnsi="宋体"/>
                <w:bCs/>
                <w:color w:val="auto"/>
                <w:sz w:val="24"/>
                <w:szCs w:val="24"/>
                <w:highlight w:val="none"/>
                <w:lang w:eastAsia="zh-CN"/>
              </w:rPr>
              <w:t>截至</w:t>
            </w:r>
            <w:r>
              <w:rPr>
                <w:rFonts w:hint="eastAsia" w:ascii="宋体" w:hAnsi="宋体" w:cs="宋体"/>
                <w:color w:val="auto"/>
                <w:sz w:val="24"/>
                <w:szCs w:val="24"/>
                <w:highlight w:val="none"/>
              </w:rPr>
              <w:t>2025年</w:t>
            </w:r>
            <w:r>
              <w:rPr>
                <w:rFonts w:hint="eastAsia" w:hAnsi="宋体" w:cs="宋体"/>
                <w:color w:val="auto"/>
                <w:sz w:val="24"/>
                <w:szCs w:val="24"/>
                <w:highlight w:val="none"/>
                <w:lang w:val="en-US" w:eastAsia="zh-CN"/>
              </w:rPr>
              <w:t>11</w:t>
            </w:r>
            <w:r>
              <w:rPr>
                <w:rFonts w:hint="eastAsia" w:ascii="宋体" w:hAnsi="宋体" w:cs="宋体"/>
                <w:color w:val="auto"/>
                <w:sz w:val="24"/>
                <w:szCs w:val="24"/>
                <w:highlight w:val="none"/>
              </w:rPr>
              <w:t>月</w:t>
            </w:r>
            <w:r>
              <w:rPr>
                <w:rFonts w:hint="eastAsia" w:hAnsi="宋体" w:cs="宋体"/>
                <w:color w:val="auto"/>
                <w:sz w:val="24"/>
                <w:szCs w:val="24"/>
                <w:highlight w:val="none"/>
                <w:lang w:val="en-US" w:eastAsia="zh-CN"/>
              </w:rPr>
              <w:t>5</w:t>
            </w:r>
            <w:r>
              <w:rPr>
                <w:rFonts w:hint="eastAsia" w:ascii="宋体" w:hAnsi="宋体" w:cs="宋体"/>
                <w:color w:val="auto"/>
                <w:sz w:val="24"/>
                <w:szCs w:val="24"/>
                <w:highlight w:val="none"/>
              </w:rPr>
              <w:t>日10:</w:t>
            </w:r>
            <w:r>
              <w:rPr>
                <w:rFonts w:hint="eastAsia" w:hAnsi="宋体" w:cs="宋体"/>
                <w:color w:val="auto"/>
                <w:sz w:val="24"/>
                <w:szCs w:val="24"/>
                <w:highlight w:val="none"/>
                <w:lang w:eastAsia="zh-CN"/>
              </w:rPr>
              <w:t>00</w:t>
            </w:r>
            <w:r>
              <w:rPr>
                <w:rFonts w:hint="eastAsia" w:ascii="宋体" w:hAnsi="宋体" w:cs="宋体"/>
                <w:color w:val="auto"/>
                <w:sz w:val="24"/>
                <w:szCs w:val="24"/>
                <w:highlight w:val="none"/>
              </w:rPr>
              <w:t>，</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hAnsi="宋体" w:cs="宋体"/>
                <w:color w:val="auto"/>
                <w:sz w:val="24"/>
                <w:szCs w:val="24"/>
                <w:highlight w:val="none"/>
                <w:lang w:eastAsia="zh-CN"/>
              </w:rPr>
              <w:t>JSZC-320214-WXZH-G2025-0010</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w:t>
            </w:r>
            <w:r>
              <w:rPr>
                <w:rFonts w:hint="eastAsia" w:hAnsi="宋体"/>
                <w:bCs/>
                <w:color w:val="auto"/>
                <w:sz w:val="24"/>
                <w:szCs w:val="24"/>
                <w:highlight w:val="none"/>
                <w:lang w:eastAsia="zh-CN"/>
              </w:rPr>
              <w:t>规定</w:t>
            </w:r>
            <w:r>
              <w:rPr>
                <w:rFonts w:hint="eastAsia" w:ascii="宋体" w:hAnsi="宋体"/>
                <w:bCs/>
                <w:color w:val="auto"/>
                <w:sz w:val="24"/>
                <w:szCs w:val="24"/>
                <w:highlight w:val="none"/>
              </w:rPr>
              <w:t>时间内提出澄清，由此造成的损失及风险由投标人自行承担。</w:t>
            </w:r>
          </w:p>
        </w:tc>
      </w:tr>
      <w:tr w14:paraId="438FD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6B625F05">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7</w:t>
            </w:r>
          </w:p>
        </w:tc>
        <w:tc>
          <w:tcPr>
            <w:tcW w:w="8085" w:type="dxa"/>
            <w:noWrap w:val="0"/>
            <w:vAlign w:val="center"/>
          </w:tcPr>
          <w:p w14:paraId="0C380BAE">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本项目无需递交投标保证金。</w:t>
            </w:r>
          </w:p>
        </w:tc>
      </w:tr>
      <w:tr w14:paraId="53F54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25DAB779">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8</w:t>
            </w:r>
          </w:p>
        </w:tc>
        <w:tc>
          <w:tcPr>
            <w:tcW w:w="8085" w:type="dxa"/>
            <w:noWrap w:val="0"/>
            <w:vAlign w:val="center"/>
          </w:tcPr>
          <w:p w14:paraId="62AFB914">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投标有效期：投标截止之日起90天</w:t>
            </w:r>
          </w:p>
        </w:tc>
      </w:tr>
      <w:tr w14:paraId="19CA5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36C5ED81">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9</w:t>
            </w:r>
          </w:p>
        </w:tc>
        <w:tc>
          <w:tcPr>
            <w:tcW w:w="8085" w:type="dxa"/>
            <w:noWrap w:val="0"/>
            <w:vAlign w:val="center"/>
          </w:tcPr>
          <w:p w14:paraId="27665C06">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网上招标文件</w:t>
            </w:r>
            <w:r>
              <w:rPr>
                <w:rFonts w:hint="eastAsia" w:hAnsi="宋体" w:cs="宋体"/>
                <w:sz w:val="24"/>
                <w:szCs w:val="24"/>
                <w:highlight w:val="none"/>
                <w:lang w:eastAsia="zh-CN"/>
              </w:rPr>
              <w:t>接收</w:t>
            </w:r>
            <w:r>
              <w:rPr>
                <w:rFonts w:hint="eastAsia" w:hAnsi="宋体" w:cs="宋体"/>
                <w:sz w:val="24"/>
                <w:szCs w:val="24"/>
                <w:highlight w:val="none"/>
              </w:rPr>
              <w:t>截止时间：</w:t>
            </w:r>
            <w:r>
              <w:rPr>
                <w:rFonts w:hint="eastAsia" w:hAnsi="宋体" w:cs="Times New Roman"/>
                <w:sz w:val="24"/>
                <w:szCs w:val="24"/>
                <w:highlight w:val="none"/>
              </w:rPr>
              <w:t>202</w:t>
            </w:r>
            <w:r>
              <w:rPr>
                <w:rFonts w:hint="eastAsia" w:hAnsi="宋体" w:cs="Times New Roman"/>
                <w:sz w:val="24"/>
                <w:szCs w:val="24"/>
                <w:highlight w:val="none"/>
                <w:lang w:val="en-US" w:eastAsia="zh-CN"/>
              </w:rPr>
              <w:t>5</w:t>
            </w:r>
            <w:r>
              <w:rPr>
                <w:rFonts w:hint="eastAsia" w:hAnsi="宋体" w:cs="Times New Roman"/>
                <w:sz w:val="24"/>
                <w:szCs w:val="24"/>
                <w:highlight w:val="none"/>
              </w:rPr>
              <w:t>年</w:t>
            </w:r>
            <w:r>
              <w:rPr>
                <w:rFonts w:hint="eastAsia" w:hAnsi="宋体" w:cs="Times New Roman"/>
                <w:sz w:val="24"/>
                <w:szCs w:val="24"/>
                <w:highlight w:val="none"/>
                <w:lang w:val="en-US" w:eastAsia="zh-CN"/>
              </w:rPr>
              <w:t>11</w:t>
            </w:r>
            <w:r>
              <w:rPr>
                <w:rFonts w:hint="eastAsia" w:hAnsi="宋体" w:cs="Times New Roman"/>
                <w:sz w:val="24"/>
                <w:szCs w:val="24"/>
                <w:highlight w:val="none"/>
              </w:rPr>
              <w:t>月</w:t>
            </w:r>
            <w:r>
              <w:rPr>
                <w:rFonts w:hint="eastAsia" w:hAnsi="宋体" w:cs="Times New Roman"/>
                <w:sz w:val="24"/>
                <w:szCs w:val="24"/>
                <w:highlight w:val="none"/>
                <w:lang w:val="en-US" w:eastAsia="zh-CN"/>
              </w:rPr>
              <w:t>21</w:t>
            </w:r>
            <w:r>
              <w:rPr>
                <w:rFonts w:hint="eastAsia" w:hAnsi="宋体" w:cs="Times New Roman"/>
                <w:sz w:val="24"/>
                <w:szCs w:val="24"/>
                <w:highlight w:val="none"/>
              </w:rPr>
              <w:t>日</w:t>
            </w:r>
            <w:r>
              <w:rPr>
                <w:rFonts w:hint="eastAsia" w:hAnsi="宋体" w:cs="宋体"/>
                <w:sz w:val="24"/>
                <w:szCs w:val="24"/>
                <w:highlight w:val="none"/>
              </w:rPr>
              <w:t>上午9时3</w:t>
            </w:r>
            <w:r>
              <w:rPr>
                <w:rFonts w:hAnsi="宋体" w:cs="宋体"/>
                <w:sz w:val="24"/>
                <w:szCs w:val="24"/>
                <w:highlight w:val="none"/>
              </w:rPr>
              <w:t>0</w:t>
            </w:r>
            <w:r>
              <w:rPr>
                <w:rFonts w:hint="eastAsia" w:hAnsi="宋体" w:cs="宋体"/>
                <w:sz w:val="24"/>
                <w:szCs w:val="24"/>
                <w:highlight w:val="none"/>
              </w:rPr>
              <w:t>分。</w:t>
            </w:r>
          </w:p>
          <w:p w14:paraId="5E1D9EE4">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截止期后的投标文件恕不接受。</w:t>
            </w:r>
          </w:p>
          <w:p w14:paraId="1AAAA70D">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投标地点：</w:t>
            </w:r>
            <w:r>
              <w:rPr>
                <w:rFonts w:hint="eastAsia" w:hAnsi="宋体"/>
                <w:b/>
                <w:sz w:val="24"/>
                <w:szCs w:val="24"/>
                <w:highlight w:val="none"/>
              </w:rPr>
              <w:t>“苏采云”系统（网址：</w:t>
            </w:r>
            <w:r>
              <w:rPr>
                <w:rFonts w:hint="eastAsia" w:ascii="Times New Roman" w:hAnsi="Times New Roman"/>
                <w:sz w:val="21"/>
                <w:szCs w:val="20"/>
                <w:highlight w:val="none"/>
              </w:rPr>
              <w:fldChar w:fldCharType="begin"/>
            </w:r>
            <w:r>
              <w:rPr>
                <w:szCs w:val="20"/>
                <w:highlight w:val="none"/>
              </w:rPr>
              <w:instrText xml:space="preserve"> HYPERLINK "http://jszfcg.jsczt.cn/）" \o "http://jszfcg.jsczt.cn/）" </w:instrText>
            </w:r>
            <w:r>
              <w:rPr>
                <w:rFonts w:hint="eastAsia" w:ascii="Times New Roman" w:hAnsi="Times New Roman"/>
                <w:sz w:val="21"/>
                <w:szCs w:val="20"/>
                <w:highlight w:val="none"/>
              </w:rPr>
              <w:fldChar w:fldCharType="separate"/>
            </w:r>
            <w:r>
              <w:rPr>
                <w:rFonts w:hint="eastAsia" w:hAnsi="宋体"/>
                <w:b/>
                <w:sz w:val="24"/>
                <w:szCs w:val="24"/>
                <w:highlight w:val="none"/>
                <w:lang w:eastAsia="zh-CN"/>
              </w:rPr>
              <w:t>http://jszfcg.jsczt.cn/</w:t>
            </w:r>
            <w:r>
              <w:rPr>
                <w:rFonts w:hint="eastAsia" w:hAnsi="宋体"/>
                <w:b/>
                <w:sz w:val="24"/>
                <w:szCs w:val="24"/>
                <w:highlight w:val="none"/>
              </w:rPr>
              <w:t>）“报名详情”</w:t>
            </w:r>
            <w:r>
              <w:rPr>
                <w:rFonts w:hint="eastAsia" w:hAnsi="宋体"/>
                <w:b/>
                <w:sz w:val="24"/>
                <w:szCs w:val="20"/>
                <w:highlight w:val="none"/>
              </w:rPr>
              <w:fldChar w:fldCharType="end"/>
            </w:r>
          </w:p>
        </w:tc>
      </w:tr>
      <w:tr w14:paraId="74688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0A17007F">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10</w:t>
            </w:r>
          </w:p>
        </w:tc>
        <w:tc>
          <w:tcPr>
            <w:tcW w:w="8085" w:type="dxa"/>
            <w:noWrap w:val="0"/>
            <w:vAlign w:val="center"/>
          </w:tcPr>
          <w:p w14:paraId="7BF98F0C">
            <w:pPr>
              <w:keepNext w:val="0"/>
              <w:keepLines w:val="0"/>
              <w:widowControl/>
              <w:suppressLineNumbers w:val="0"/>
              <w:spacing w:before="0" w:beforeAutospacing="0" w:after="0" w:afterAutospacing="0"/>
              <w:ind w:left="0" w:right="0"/>
              <w:jc w:val="left"/>
              <w:rPr>
                <w:rFonts w:hint="eastAsia" w:hAnsi="宋体" w:cs="宋体"/>
                <w:sz w:val="24"/>
                <w:szCs w:val="24"/>
                <w:highlight w:val="none"/>
                <w:lang w:val="zh-CN"/>
              </w:rPr>
            </w:pPr>
            <w:r>
              <w:rPr>
                <w:rFonts w:hint="eastAsia" w:hAnsi="宋体" w:cs="宋体"/>
                <w:sz w:val="24"/>
                <w:szCs w:val="24"/>
                <w:highlight w:val="none"/>
                <w:lang w:val="zh-CN"/>
              </w:rPr>
              <w:t>解密、开标时间：</w:t>
            </w:r>
            <w:r>
              <w:rPr>
                <w:rFonts w:hint="eastAsia" w:hAnsi="宋体" w:cs="Times New Roman"/>
                <w:sz w:val="24"/>
                <w:szCs w:val="24"/>
                <w:highlight w:val="none"/>
              </w:rPr>
              <w:t>202</w:t>
            </w:r>
            <w:r>
              <w:rPr>
                <w:rFonts w:hint="eastAsia" w:hAnsi="宋体" w:cs="Times New Roman"/>
                <w:sz w:val="24"/>
                <w:szCs w:val="24"/>
                <w:highlight w:val="none"/>
                <w:lang w:val="en-US" w:eastAsia="zh-CN"/>
              </w:rPr>
              <w:t>5</w:t>
            </w:r>
            <w:r>
              <w:rPr>
                <w:rFonts w:hint="eastAsia" w:hAnsi="宋体" w:cs="Times New Roman"/>
                <w:sz w:val="24"/>
                <w:szCs w:val="24"/>
                <w:highlight w:val="none"/>
              </w:rPr>
              <w:t>年</w:t>
            </w:r>
            <w:r>
              <w:rPr>
                <w:rFonts w:hint="eastAsia" w:hAnsi="宋体" w:cs="Times New Roman"/>
                <w:sz w:val="24"/>
                <w:szCs w:val="24"/>
                <w:highlight w:val="none"/>
                <w:lang w:val="en-US" w:eastAsia="zh-CN"/>
              </w:rPr>
              <w:t>11</w:t>
            </w:r>
            <w:r>
              <w:rPr>
                <w:rFonts w:hint="eastAsia" w:hAnsi="宋体" w:cs="Times New Roman"/>
                <w:sz w:val="24"/>
                <w:szCs w:val="24"/>
                <w:highlight w:val="none"/>
              </w:rPr>
              <w:t>月</w:t>
            </w:r>
            <w:r>
              <w:rPr>
                <w:rFonts w:hint="eastAsia" w:hAnsi="宋体" w:cs="Times New Roman"/>
                <w:sz w:val="24"/>
                <w:szCs w:val="24"/>
                <w:highlight w:val="none"/>
                <w:lang w:val="en-US" w:eastAsia="zh-CN"/>
              </w:rPr>
              <w:t>21</w:t>
            </w:r>
            <w:r>
              <w:rPr>
                <w:rFonts w:hint="eastAsia" w:hAnsi="宋体" w:cs="Times New Roman"/>
                <w:sz w:val="24"/>
                <w:szCs w:val="24"/>
                <w:highlight w:val="none"/>
              </w:rPr>
              <w:t>日</w:t>
            </w:r>
            <w:r>
              <w:rPr>
                <w:rFonts w:hint="eastAsia" w:hAnsi="宋体" w:cs="宋体"/>
                <w:sz w:val="24"/>
                <w:szCs w:val="24"/>
                <w:highlight w:val="none"/>
                <w:lang w:val="zh-CN"/>
              </w:rPr>
              <w:t>上午9时3</w:t>
            </w:r>
            <w:r>
              <w:rPr>
                <w:rFonts w:hAnsi="宋体" w:cs="宋体"/>
                <w:sz w:val="24"/>
                <w:szCs w:val="24"/>
                <w:highlight w:val="none"/>
                <w:lang w:val="zh-CN"/>
              </w:rPr>
              <w:t>0</w:t>
            </w:r>
            <w:r>
              <w:rPr>
                <w:rFonts w:hint="eastAsia" w:hAnsi="宋体" w:cs="宋体"/>
                <w:sz w:val="24"/>
                <w:szCs w:val="24"/>
                <w:highlight w:val="none"/>
                <w:lang w:val="zh-CN"/>
              </w:rPr>
              <w:t>分</w:t>
            </w:r>
          </w:p>
          <w:p w14:paraId="5763433F">
            <w:pPr>
              <w:keepNext w:val="0"/>
              <w:keepLines w:val="0"/>
              <w:widowControl/>
              <w:suppressLineNumbers w:val="0"/>
              <w:spacing w:before="0" w:beforeAutospacing="0" w:after="0" w:afterAutospacing="0"/>
              <w:ind w:left="0" w:right="0"/>
              <w:jc w:val="left"/>
              <w:rPr>
                <w:rFonts w:hAnsi="宋体" w:cs="宋体"/>
                <w:sz w:val="24"/>
                <w:szCs w:val="24"/>
                <w:highlight w:val="none"/>
                <w:lang w:val="zh-CN"/>
              </w:rPr>
            </w:pPr>
            <w:r>
              <w:rPr>
                <w:rFonts w:hint="eastAsia" w:hAnsi="宋体" w:cs="宋体"/>
                <w:sz w:val="24"/>
                <w:szCs w:val="24"/>
                <w:highlight w:val="none"/>
                <w:lang w:val="zh-CN"/>
              </w:rPr>
              <w:t>解密地点：“苏采云”系统（网址：http://jszfcg.jsczt.cn/）“开标大厅”。</w:t>
            </w:r>
          </w:p>
          <w:p w14:paraId="5B2D6993">
            <w:pPr>
              <w:keepNext w:val="0"/>
              <w:keepLines w:val="0"/>
              <w:widowControl/>
              <w:suppressLineNumbers w:val="0"/>
              <w:spacing w:before="0" w:beforeAutospacing="0" w:after="0" w:afterAutospacing="0"/>
              <w:ind w:left="0" w:right="0"/>
              <w:rPr>
                <w:rFonts w:hAnsi="宋体" w:cs="宋体"/>
                <w:b/>
                <w:bCs/>
                <w:sz w:val="24"/>
                <w:szCs w:val="24"/>
                <w:highlight w:val="none"/>
                <w:lang w:val="zh-CN"/>
              </w:rPr>
            </w:pPr>
            <w:r>
              <w:rPr>
                <w:rFonts w:hint="eastAsia" w:hAnsi="宋体" w:cs="宋体"/>
                <w:b/>
                <w:bCs/>
                <w:sz w:val="24"/>
                <w:szCs w:val="24"/>
                <w:highlight w:val="none"/>
                <w:lang w:val="zh-CN"/>
              </w:rPr>
              <w:t>本项目采购文件规定，供应商按时在线解密的方式为：在开启时间后</w:t>
            </w:r>
            <w:r>
              <w:rPr>
                <w:rFonts w:hAnsi="宋体" w:cs="宋体"/>
                <w:b/>
                <w:bCs/>
                <w:sz w:val="24"/>
                <w:szCs w:val="24"/>
                <w:highlight w:val="none"/>
                <w:lang w:val="zh-CN"/>
              </w:rPr>
              <w:t>60</w:t>
            </w:r>
            <w:r>
              <w:rPr>
                <w:rFonts w:hint="eastAsia" w:hAnsi="宋体" w:cs="宋体"/>
                <w:b/>
                <w:bCs/>
                <w:sz w:val="24"/>
                <w:szCs w:val="24"/>
                <w:highlight w:val="none"/>
                <w:lang w:val="zh-CN"/>
              </w:rPr>
              <w:t>分钟内，通过“苏采云”系统（使用“CA数字证书”）进行解密。</w:t>
            </w:r>
          </w:p>
          <w:p w14:paraId="6914DFBE">
            <w:pPr>
              <w:pStyle w:val="611"/>
              <w:keepNext w:val="0"/>
              <w:keepLines w:val="0"/>
              <w:suppressLineNumbers w:val="0"/>
              <w:spacing w:before="0" w:beforeAutospacing="0" w:after="0" w:afterAutospacing="0" w:line="360" w:lineRule="auto"/>
              <w:ind w:left="0" w:right="0"/>
              <w:jc w:val="lef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注：本项目开展线上不见面采购活动，供应商需准备好制作标书的笔记本电脑、CA锁（政务CA），登录苏采云网上开标大厅，等待开标流程进入“解锁环境”，点击“立即解密”进行标书解密。解锁完成后，应及时关注开标大厅，等待后续答疑澄清等提示。请在规定时间内登录网上开标大厅参与采购活动（具体操作流程详见《“苏采云”系统供应商操作手册》）。</w:t>
            </w:r>
          </w:p>
        </w:tc>
      </w:tr>
      <w:tr w14:paraId="5190F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44D15B10">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11</w:t>
            </w:r>
          </w:p>
        </w:tc>
        <w:tc>
          <w:tcPr>
            <w:tcW w:w="8085" w:type="dxa"/>
            <w:noWrap w:val="0"/>
            <w:vAlign w:val="center"/>
          </w:tcPr>
          <w:p w14:paraId="03A31EEF">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确定中标单位时间：</w:t>
            </w:r>
            <w:r>
              <w:rPr>
                <w:rFonts w:hint="eastAsia" w:hAnsi="宋体" w:cs="Times New Roman"/>
                <w:sz w:val="24"/>
                <w:szCs w:val="24"/>
                <w:highlight w:val="none"/>
              </w:rPr>
              <w:t>202</w:t>
            </w:r>
            <w:r>
              <w:rPr>
                <w:rFonts w:hint="eastAsia" w:hAnsi="宋体" w:cs="Times New Roman"/>
                <w:sz w:val="24"/>
                <w:szCs w:val="24"/>
                <w:highlight w:val="none"/>
                <w:lang w:val="en-US" w:eastAsia="zh-CN"/>
              </w:rPr>
              <w:t>5</w:t>
            </w:r>
            <w:r>
              <w:rPr>
                <w:rFonts w:hint="eastAsia" w:hAnsi="宋体" w:cs="Times New Roman"/>
                <w:sz w:val="24"/>
                <w:szCs w:val="24"/>
                <w:highlight w:val="none"/>
              </w:rPr>
              <w:t>年</w:t>
            </w:r>
            <w:r>
              <w:rPr>
                <w:rFonts w:hint="eastAsia" w:hAnsi="宋体" w:cs="Times New Roman"/>
                <w:sz w:val="24"/>
                <w:szCs w:val="24"/>
                <w:highlight w:val="none"/>
                <w:lang w:val="en-US" w:eastAsia="zh-CN"/>
              </w:rPr>
              <w:t>11</w:t>
            </w:r>
            <w:r>
              <w:rPr>
                <w:rFonts w:hint="eastAsia" w:hAnsi="宋体" w:cs="Times New Roman"/>
                <w:sz w:val="24"/>
                <w:szCs w:val="24"/>
                <w:highlight w:val="none"/>
              </w:rPr>
              <w:t>月</w:t>
            </w:r>
            <w:r>
              <w:rPr>
                <w:rFonts w:hint="eastAsia" w:hAnsi="宋体" w:cs="Times New Roman"/>
                <w:sz w:val="24"/>
                <w:szCs w:val="24"/>
                <w:highlight w:val="none"/>
                <w:lang w:val="en-US" w:eastAsia="zh-CN"/>
              </w:rPr>
              <w:t>21</w:t>
            </w:r>
            <w:r>
              <w:rPr>
                <w:rFonts w:hint="eastAsia" w:hAnsi="宋体" w:cs="Times New Roman"/>
                <w:sz w:val="24"/>
                <w:szCs w:val="24"/>
                <w:highlight w:val="none"/>
              </w:rPr>
              <w:t>日</w:t>
            </w:r>
            <w:r>
              <w:rPr>
                <w:rFonts w:hint="eastAsia" w:hAnsi="宋体" w:cs="宋体"/>
                <w:sz w:val="24"/>
                <w:szCs w:val="24"/>
                <w:highlight w:val="none"/>
              </w:rPr>
              <w:t>评审结束</w:t>
            </w:r>
            <w:r>
              <w:rPr>
                <w:rFonts w:hint="eastAsia" w:hAnsi="宋体" w:cs="宋体"/>
                <w:sz w:val="24"/>
                <w:szCs w:val="24"/>
                <w:highlight w:val="none"/>
                <w:lang w:eastAsia="zh-CN"/>
              </w:rPr>
              <w:t>。</w:t>
            </w:r>
          </w:p>
          <w:p w14:paraId="17187EE7">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确定中标单位地点：“苏采云”系统（网址：</w:t>
            </w:r>
            <w:r>
              <w:rPr>
                <w:rFonts w:hint="eastAsia" w:hAnsi="宋体" w:cs="宋体"/>
                <w:sz w:val="24"/>
                <w:szCs w:val="24"/>
                <w:highlight w:val="none"/>
                <w:lang w:eastAsia="zh-CN"/>
              </w:rPr>
              <w:t>http://jszfcg.jsczt.cn/</w:t>
            </w:r>
            <w:r>
              <w:rPr>
                <w:rFonts w:hint="eastAsia" w:hAnsi="宋体" w:cs="宋体"/>
                <w:sz w:val="24"/>
                <w:szCs w:val="24"/>
                <w:highlight w:val="none"/>
              </w:rPr>
              <w:t>）。</w:t>
            </w:r>
          </w:p>
        </w:tc>
      </w:tr>
      <w:tr w14:paraId="28027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3" w:type="dxa"/>
            <w:noWrap w:val="0"/>
            <w:vAlign w:val="center"/>
          </w:tcPr>
          <w:p w14:paraId="34209295">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12</w:t>
            </w:r>
          </w:p>
        </w:tc>
        <w:tc>
          <w:tcPr>
            <w:tcW w:w="8085" w:type="dxa"/>
            <w:noWrap w:val="0"/>
            <w:vAlign w:val="center"/>
          </w:tcPr>
          <w:p w14:paraId="49684AC8">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lang w:val="en-US" w:eastAsia="zh-CN"/>
              </w:rPr>
              <w:t>现</w:t>
            </w:r>
            <w:r>
              <w:rPr>
                <w:rFonts w:hint="eastAsia" w:hAnsi="宋体" w:cs="宋体"/>
                <w:sz w:val="24"/>
                <w:szCs w:val="24"/>
                <w:highlight w:val="none"/>
              </w:rPr>
              <w:t>场踏勘时间、地点：</w:t>
            </w:r>
          </w:p>
          <w:p w14:paraId="284A8195">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踏勘现场：由投标供应商自行组织</w:t>
            </w:r>
            <w:r>
              <w:rPr>
                <w:rFonts w:hint="eastAsia" w:hAnsi="宋体" w:cs="宋体"/>
                <w:sz w:val="24"/>
                <w:szCs w:val="24"/>
                <w:highlight w:val="none"/>
                <w:lang w:val="en-US" w:eastAsia="zh-CN"/>
              </w:rPr>
              <w:t>对</w:t>
            </w:r>
            <w:r>
              <w:rPr>
                <w:rFonts w:hint="eastAsia" w:hAnsi="宋体" w:cs="宋体"/>
                <w:sz w:val="24"/>
                <w:szCs w:val="24"/>
                <w:highlight w:val="none"/>
              </w:rPr>
              <w:t>现场</w:t>
            </w:r>
            <w:r>
              <w:rPr>
                <w:rFonts w:hint="eastAsia" w:hAnsi="宋体" w:cs="宋体"/>
                <w:sz w:val="24"/>
                <w:szCs w:val="24"/>
                <w:highlight w:val="none"/>
                <w:lang w:eastAsia="zh-CN"/>
              </w:rPr>
              <w:t>进行踏勘。</w:t>
            </w:r>
          </w:p>
          <w:p w14:paraId="5EA09C2D">
            <w:pPr>
              <w:keepNext w:val="0"/>
              <w:keepLines w:val="0"/>
              <w:widowControl/>
              <w:suppressLineNumbers w:val="0"/>
              <w:spacing w:before="0" w:beforeAutospacing="0" w:after="0" w:afterAutospacing="0"/>
              <w:ind w:left="0" w:right="0"/>
              <w:jc w:val="lef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现场地点：梅东河段（伯渎港-金城路）、梅西河段（夹蠡河-周泾河）。</w:t>
            </w:r>
          </w:p>
          <w:p w14:paraId="7DAAFACD">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hAnsi="宋体" w:cs="宋体"/>
                <w:sz w:val="24"/>
                <w:szCs w:val="24"/>
                <w:highlight w:val="none"/>
              </w:rPr>
              <w:t>未</w:t>
            </w:r>
            <w:r>
              <w:rPr>
                <w:rFonts w:hint="eastAsia" w:hAnsi="宋体" w:cs="宋体"/>
                <w:sz w:val="24"/>
                <w:szCs w:val="24"/>
                <w:highlight w:val="none"/>
                <w:lang w:eastAsia="zh-CN"/>
              </w:rPr>
              <w:t>现场踏勘</w:t>
            </w:r>
            <w:r>
              <w:rPr>
                <w:rFonts w:hint="eastAsia" w:hAnsi="宋体" w:cs="宋体"/>
                <w:sz w:val="24"/>
                <w:szCs w:val="24"/>
                <w:highlight w:val="none"/>
              </w:rPr>
              <w:t>或踏勘工作不详细的供应商中标后，不得以不完全了解现场情况为</w:t>
            </w:r>
            <w:r>
              <w:rPr>
                <w:rFonts w:hint="eastAsia" w:hAnsi="宋体" w:cs="宋体"/>
                <w:sz w:val="24"/>
                <w:szCs w:val="24"/>
                <w:highlight w:val="none"/>
                <w:lang w:eastAsia="zh-CN"/>
              </w:rPr>
              <w:t>由</w:t>
            </w:r>
            <w:r>
              <w:rPr>
                <w:rFonts w:hint="eastAsia" w:hAnsi="宋体" w:cs="宋体"/>
                <w:sz w:val="24"/>
                <w:szCs w:val="24"/>
                <w:highlight w:val="none"/>
              </w:rPr>
              <w:t>向采购人提出任何索赔或其他要求，对此采购人不承担任何责任</w:t>
            </w:r>
            <w:r>
              <w:rPr>
                <w:rFonts w:hint="eastAsia" w:hAnsi="宋体" w:cs="宋体"/>
                <w:sz w:val="24"/>
                <w:szCs w:val="24"/>
                <w:highlight w:val="none"/>
                <w:lang w:eastAsia="zh-CN"/>
              </w:rPr>
              <w:t>，并</w:t>
            </w:r>
            <w:r>
              <w:rPr>
                <w:rFonts w:hint="eastAsia" w:hAnsi="宋体" w:cs="宋体"/>
                <w:sz w:val="24"/>
                <w:szCs w:val="24"/>
                <w:highlight w:val="none"/>
              </w:rPr>
              <w:t>不作任何答复。</w:t>
            </w:r>
          </w:p>
        </w:tc>
      </w:tr>
      <w:tr w14:paraId="2E43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185E9374">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13</w:t>
            </w:r>
          </w:p>
        </w:tc>
        <w:tc>
          <w:tcPr>
            <w:tcW w:w="8085" w:type="dxa"/>
            <w:noWrap w:val="0"/>
            <w:vAlign w:val="center"/>
          </w:tcPr>
          <w:p w14:paraId="250504C2">
            <w:pPr>
              <w:keepNext w:val="0"/>
              <w:keepLines w:val="0"/>
              <w:widowControl/>
              <w:suppressLineNumbers w:val="0"/>
              <w:spacing w:before="0" w:beforeAutospacing="0" w:after="0" w:afterAutospacing="0"/>
              <w:ind w:left="0" w:right="0"/>
              <w:jc w:val="left"/>
              <w:rPr>
                <w:rFonts w:hint="eastAsia" w:hAnsi="宋体" w:cs="宋体"/>
                <w:bCs/>
                <w:sz w:val="24"/>
                <w:szCs w:val="24"/>
                <w:highlight w:val="none"/>
              </w:rPr>
            </w:pPr>
            <w:r>
              <w:rPr>
                <w:rFonts w:hint="eastAsia" w:hAnsi="宋体" w:cs="宋体"/>
                <w:bCs/>
                <w:sz w:val="24"/>
                <w:szCs w:val="24"/>
                <w:highlight w:val="none"/>
              </w:rPr>
              <w:t>有关本次采购活动程序方面的问题</w:t>
            </w:r>
            <w:r>
              <w:rPr>
                <w:rFonts w:hint="eastAsia" w:hAnsi="宋体" w:cs="宋体"/>
                <w:bCs/>
                <w:sz w:val="24"/>
                <w:szCs w:val="24"/>
                <w:highlight w:val="none"/>
                <w:lang w:eastAsia="zh-CN"/>
              </w:rPr>
              <w:t>，</w:t>
            </w:r>
            <w:r>
              <w:rPr>
                <w:rFonts w:hint="eastAsia" w:hAnsi="宋体" w:cs="宋体"/>
                <w:bCs/>
                <w:sz w:val="24"/>
                <w:szCs w:val="24"/>
                <w:highlight w:val="none"/>
              </w:rPr>
              <w:t>可</w:t>
            </w:r>
            <w:r>
              <w:rPr>
                <w:rFonts w:hint="eastAsia" w:hAnsi="宋体" w:cs="宋体"/>
                <w:bCs/>
                <w:sz w:val="24"/>
                <w:szCs w:val="24"/>
                <w:highlight w:val="none"/>
                <w:lang w:eastAsia="zh-CN"/>
              </w:rPr>
              <w:t>通过来</w:t>
            </w:r>
            <w:r>
              <w:rPr>
                <w:rFonts w:hint="eastAsia" w:hAnsi="宋体" w:cs="宋体"/>
                <w:bCs/>
                <w:sz w:val="24"/>
                <w:szCs w:val="24"/>
                <w:highlight w:val="none"/>
              </w:rPr>
              <w:t>人、来函（传真）或电话</w:t>
            </w:r>
            <w:r>
              <w:rPr>
                <w:rFonts w:hint="eastAsia" w:hAnsi="宋体" w:cs="宋体"/>
                <w:bCs/>
                <w:sz w:val="24"/>
                <w:szCs w:val="24"/>
                <w:highlight w:val="none"/>
                <w:lang w:eastAsia="zh-CN"/>
              </w:rPr>
              <w:t>的方式联系</w:t>
            </w:r>
            <w:r>
              <w:rPr>
                <w:rFonts w:hint="eastAsia" w:hAnsi="宋体" w:cs="宋体"/>
                <w:bCs/>
                <w:sz w:val="24"/>
                <w:szCs w:val="24"/>
                <w:highlight w:val="none"/>
              </w:rPr>
              <w:t>。</w:t>
            </w:r>
          </w:p>
          <w:p w14:paraId="516458BC">
            <w:pPr>
              <w:keepNext w:val="0"/>
              <w:keepLines w:val="0"/>
              <w:widowControl/>
              <w:suppressLineNumbers w:val="0"/>
              <w:spacing w:before="0" w:beforeAutospacing="0" w:after="0" w:afterAutospacing="0"/>
              <w:ind w:left="0" w:right="0"/>
              <w:jc w:val="left"/>
              <w:rPr>
                <w:rFonts w:hint="eastAsia" w:hAnsi="宋体" w:eastAsia="宋体" w:cs="Times New Roman"/>
                <w:bCs/>
                <w:color w:val="000000"/>
                <w:sz w:val="24"/>
                <w:szCs w:val="24"/>
                <w:highlight w:val="none"/>
                <w:lang w:eastAsia="zh-CN"/>
              </w:rPr>
            </w:pPr>
            <w:r>
              <w:rPr>
                <w:rFonts w:hint="eastAsia" w:hAnsi="宋体"/>
                <w:sz w:val="24"/>
                <w:szCs w:val="24"/>
                <w:highlight w:val="none"/>
              </w:rPr>
              <w:t>采购人：</w:t>
            </w:r>
            <w:r>
              <w:rPr>
                <w:rFonts w:hint="eastAsia" w:hAnsi="宋体" w:cs="Times New Roman"/>
                <w:bCs/>
                <w:color w:val="000000"/>
                <w:sz w:val="24"/>
                <w:szCs w:val="24"/>
                <w:highlight w:val="none"/>
                <w:lang w:eastAsia="zh-CN"/>
              </w:rPr>
              <w:t>无锡市新吴区人民政府梅村街道办事处</w:t>
            </w:r>
          </w:p>
          <w:p w14:paraId="081ACAFE">
            <w:pPr>
              <w:keepNext w:val="0"/>
              <w:keepLines w:val="0"/>
              <w:widowControl/>
              <w:suppressLineNumbers w:val="0"/>
              <w:spacing w:before="0" w:beforeAutospacing="0" w:after="0" w:afterAutospacing="0"/>
              <w:ind w:left="0" w:right="0"/>
              <w:jc w:val="left"/>
              <w:rPr>
                <w:rFonts w:hint="eastAsia" w:hAnsi="宋体" w:eastAsia="宋体"/>
                <w:sz w:val="24"/>
                <w:szCs w:val="24"/>
                <w:highlight w:val="none"/>
                <w:lang w:val="en-US" w:eastAsia="zh-CN"/>
              </w:rPr>
            </w:pPr>
            <w:r>
              <w:rPr>
                <w:rFonts w:hint="eastAsia" w:hAnsi="宋体"/>
                <w:sz w:val="24"/>
                <w:szCs w:val="24"/>
                <w:highlight w:val="none"/>
              </w:rPr>
              <w:t>联系地址：</w:t>
            </w:r>
            <w:r>
              <w:rPr>
                <w:rFonts w:hint="eastAsia" w:hAnsi="宋体"/>
                <w:sz w:val="24"/>
                <w:szCs w:val="24"/>
                <w:highlight w:val="none"/>
                <w:lang w:eastAsia="zh-CN"/>
              </w:rPr>
              <w:t>无锡市新吴区梅村街道便民服务中心308</w:t>
            </w:r>
          </w:p>
          <w:p w14:paraId="738D6088">
            <w:pPr>
              <w:keepNext w:val="0"/>
              <w:keepLines w:val="0"/>
              <w:suppressLineNumbers w:val="0"/>
              <w:spacing w:before="0" w:beforeAutospacing="0" w:after="0" w:afterAutospacing="0"/>
              <w:ind w:left="0" w:right="0"/>
              <w:jc w:val="left"/>
              <w:rPr>
                <w:rFonts w:hint="eastAsia" w:hAnsi="宋体" w:eastAsia="宋体" w:cs="宋体"/>
                <w:sz w:val="24"/>
                <w:szCs w:val="24"/>
                <w:highlight w:val="none"/>
                <w:lang w:val="en-US" w:eastAsia="zh-CN"/>
              </w:rPr>
            </w:pPr>
            <w:bookmarkStart w:id="2" w:name="_Hlk71555425"/>
            <w:r>
              <w:rPr>
                <w:rFonts w:hint="eastAsia" w:hAnsi="宋体"/>
                <w:sz w:val="24"/>
                <w:szCs w:val="24"/>
                <w:highlight w:val="none"/>
              </w:rPr>
              <w:t>联系人：</w:t>
            </w:r>
            <w:r>
              <w:rPr>
                <w:rFonts w:hint="eastAsia" w:hAnsi="宋体"/>
                <w:sz w:val="24"/>
                <w:szCs w:val="24"/>
                <w:highlight w:val="none"/>
                <w:lang w:val="en-US" w:eastAsia="zh-CN"/>
              </w:rPr>
              <w:t>吴工</w:t>
            </w:r>
          </w:p>
          <w:bookmarkEnd w:id="2"/>
          <w:p w14:paraId="368A188C">
            <w:pPr>
              <w:keepNext w:val="0"/>
              <w:keepLines w:val="0"/>
              <w:widowControl/>
              <w:suppressLineNumbers w:val="0"/>
              <w:spacing w:before="0" w:beforeAutospacing="0" w:after="0" w:afterAutospacing="0"/>
              <w:ind w:left="0" w:right="0"/>
              <w:jc w:val="left"/>
              <w:rPr>
                <w:rFonts w:hint="eastAsia" w:hAnsi="宋体" w:cs="宋体"/>
                <w:color w:val="333333"/>
                <w:sz w:val="24"/>
                <w:szCs w:val="24"/>
                <w:highlight w:val="none"/>
                <w:shd w:val="clear" w:color="auto" w:fill="FFFFFF"/>
              </w:rPr>
            </w:pPr>
            <w:r>
              <w:rPr>
                <w:rFonts w:hint="eastAsia" w:hAnsi="宋体"/>
                <w:sz w:val="24"/>
                <w:szCs w:val="24"/>
                <w:highlight w:val="none"/>
              </w:rPr>
              <w:t>联系电话：</w:t>
            </w:r>
            <w:r>
              <w:rPr>
                <w:rFonts w:hint="eastAsia" w:ascii="宋体" w:hAnsi="宋体"/>
                <w:color w:val="auto"/>
                <w:sz w:val="24"/>
                <w:szCs w:val="22"/>
                <w:highlight w:val="none"/>
                <w:lang w:val="en-US" w:eastAsia="zh-CN"/>
              </w:rPr>
              <w:t>0510-88153351</w:t>
            </w:r>
          </w:p>
          <w:p w14:paraId="5991B8F1">
            <w:pPr>
              <w:keepNext w:val="0"/>
              <w:keepLines w:val="0"/>
              <w:widowControl/>
              <w:suppressLineNumbers w:val="0"/>
              <w:spacing w:before="0" w:beforeAutospacing="0" w:after="0" w:afterAutospacing="0"/>
              <w:ind w:left="0" w:right="0"/>
              <w:jc w:val="left"/>
              <w:rPr>
                <w:rFonts w:hint="eastAsia" w:hAnsi="宋体" w:eastAsia="宋体"/>
                <w:b/>
                <w:bCs/>
                <w:sz w:val="24"/>
                <w:szCs w:val="24"/>
                <w:highlight w:val="none"/>
                <w:lang w:eastAsia="zh-CN"/>
              </w:rPr>
            </w:pPr>
            <w:r>
              <w:rPr>
                <w:rFonts w:hint="eastAsia" w:hAnsi="宋体"/>
                <w:sz w:val="24"/>
                <w:szCs w:val="24"/>
                <w:highlight w:val="none"/>
              </w:rPr>
              <w:t>采购代理机构：</w:t>
            </w:r>
            <w:r>
              <w:rPr>
                <w:rFonts w:hint="eastAsia" w:hAnsi="宋体"/>
                <w:bCs/>
                <w:color w:val="000000"/>
                <w:sz w:val="24"/>
                <w:szCs w:val="24"/>
                <w:highlight w:val="none"/>
                <w:lang w:eastAsia="zh-CN"/>
              </w:rPr>
              <w:t>江苏万力通项目管理有限公司</w:t>
            </w:r>
          </w:p>
          <w:p w14:paraId="78197C69">
            <w:pPr>
              <w:keepNext w:val="0"/>
              <w:keepLines w:val="0"/>
              <w:widowControl/>
              <w:suppressLineNumbers w:val="0"/>
              <w:spacing w:before="0" w:beforeAutospacing="0" w:after="0" w:afterAutospacing="0"/>
              <w:ind w:left="0" w:right="0"/>
              <w:jc w:val="left"/>
              <w:rPr>
                <w:rFonts w:hint="eastAsia" w:hAnsi="宋体" w:eastAsia="宋体"/>
                <w:sz w:val="24"/>
                <w:szCs w:val="24"/>
                <w:highlight w:val="none"/>
                <w:lang w:eastAsia="zh-CN"/>
              </w:rPr>
            </w:pPr>
            <w:r>
              <w:rPr>
                <w:rFonts w:hint="eastAsia" w:hAnsi="宋体"/>
                <w:sz w:val="24"/>
                <w:szCs w:val="24"/>
                <w:highlight w:val="none"/>
              </w:rPr>
              <w:t>联系人：</w:t>
            </w:r>
            <w:r>
              <w:rPr>
                <w:rFonts w:hint="eastAsia" w:hAnsi="宋体" w:cs="宋体"/>
                <w:color w:val="333333"/>
                <w:sz w:val="24"/>
                <w:szCs w:val="24"/>
                <w:highlight w:val="none"/>
                <w:shd w:val="clear" w:color="auto" w:fill="FFFFFF"/>
                <w:lang w:val="en-US" w:eastAsia="zh-CN"/>
              </w:rPr>
              <w:t>殷铭</w:t>
            </w:r>
          </w:p>
          <w:p w14:paraId="2DC2A455">
            <w:pPr>
              <w:keepNext w:val="0"/>
              <w:keepLines w:val="0"/>
              <w:widowControl/>
              <w:suppressLineNumbers w:val="0"/>
              <w:spacing w:before="0" w:beforeAutospacing="0" w:after="0" w:afterAutospacing="0"/>
              <w:ind w:left="0" w:right="0"/>
              <w:jc w:val="left"/>
              <w:rPr>
                <w:rFonts w:hint="eastAsia" w:hAnsi="宋体" w:cs="宋体"/>
                <w:bCs/>
                <w:sz w:val="24"/>
                <w:szCs w:val="24"/>
                <w:highlight w:val="none"/>
              </w:rPr>
            </w:pPr>
            <w:r>
              <w:rPr>
                <w:rFonts w:hint="eastAsia" w:hAnsi="宋体"/>
                <w:sz w:val="24"/>
                <w:szCs w:val="24"/>
                <w:highlight w:val="none"/>
              </w:rPr>
              <w:t>联系电话：</w:t>
            </w:r>
            <w:r>
              <w:rPr>
                <w:rFonts w:hint="eastAsia" w:hAnsi="宋体"/>
                <w:sz w:val="24"/>
                <w:szCs w:val="24"/>
                <w:highlight w:val="none"/>
                <w:lang w:val="en-US" w:eastAsia="zh-CN"/>
              </w:rPr>
              <w:t>18912375285</w:t>
            </w:r>
          </w:p>
          <w:p w14:paraId="4653C877">
            <w:pPr>
              <w:keepNext w:val="0"/>
              <w:keepLines w:val="0"/>
              <w:widowControl/>
              <w:suppressLineNumbers w:val="0"/>
              <w:spacing w:before="0" w:beforeAutospacing="0" w:after="0" w:afterAutospacing="0"/>
              <w:ind w:left="0" w:right="0"/>
              <w:jc w:val="left"/>
              <w:rPr>
                <w:rFonts w:hint="eastAsia" w:hAnsi="宋体" w:eastAsia="宋体"/>
                <w:sz w:val="24"/>
                <w:szCs w:val="24"/>
                <w:highlight w:val="none"/>
                <w:lang w:eastAsia="zh-CN"/>
              </w:rPr>
            </w:pPr>
            <w:r>
              <w:rPr>
                <w:rFonts w:hint="eastAsia" w:hAnsi="宋体"/>
                <w:sz w:val="24"/>
                <w:szCs w:val="24"/>
                <w:highlight w:val="none"/>
              </w:rPr>
              <w:t>联系地址：</w:t>
            </w:r>
            <w:r>
              <w:rPr>
                <w:rFonts w:hint="eastAsia" w:hAnsi="宋体"/>
                <w:bCs/>
                <w:color w:val="000000"/>
                <w:sz w:val="24"/>
                <w:szCs w:val="24"/>
                <w:highlight w:val="none"/>
                <w:lang w:eastAsia="zh-CN"/>
              </w:rPr>
              <w:t>无锡市滨湖区华发传感大厦B座1106室</w:t>
            </w:r>
          </w:p>
          <w:p w14:paraId="6BDAC09F">
            <w:pPr>
              <w:keepNext w:val="0"/>
              <w:keepLines w:val="0"/>
              <w:widowControl/>
              <w:suppressLineNumbers w:val="0"/>
              <w:spacing w:before="0" w:beforeAutospacing="0" w:after="0" w:afterAutospacing="0"/>
              <w:ind w:left="0" w:right="0"/>
              <w:jc w:val="left"/>
              <w:rPr>
                <w:rFonts w:hint="eastAsia" w:hAnsi="宋体" w:eastAsia="宋体" w:cs="宋体"/>
                <w:bCs/>
                <w:sz w:val="24"/>
                <w:szCs w:val="24"/>
                <w:highlight w:val="none"/>
                <w:lang w:eastAsia="zh-CN"/>
              </w:rPr>
            </w:pPr>
            <w:r>
              <w:rPr>
                <w:rFonts w:hint="eastAsia" w:hAnsi="宋体"/>
                <w:sz w:val="24"/>
                <w:szCs w:val="24"/>
                <w:highlight w:val="none"/>
              </w:rPr>
              <w:t>电子邮件地址：</w:t>
            </w:r>
            <w:r>
              <w:rPr>
                <w:rFonts w:hint="eastAsia" w:hAnsi="宋体" w:cs="宋体"/>
                <w:color w:val="000000"/>
                <w:sz w:val="24"/>
                <w:szCs w:val="24"/>
                <w:highlight w:val="none"/>
                <w:lang w:eastAsia="zh-CN"/>
              </w:rPr>
              <w:t>845514286@qq.com</w:t>
            </w:r>
          </w:p>
        </w:tc>
      </w:tr>
      <w:tr w14:paraId="5CE29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5AD53FAD">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14</w:t>
            </w:r>
          </w:p>
        </w:tc>
        <w:tc>
          <w:tcPr>
            <w:tcW w:w="8085" w:type="dxa"/>
            <w:noWrap w:val="0"/>
            <w:vAlign w:val="top"/>
          </w:tcPr>
          <w:p w14:paraId="032FD532">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1.请有意参加本项目采购活动的供应商</w:t>
            </w:r>
            <w:r>
              <w:rPr>
                <w:rFonts w:hint="eastAsia" w:hAnsi="宋体" w:cs="宋体"/>
                <w:bCs/>
                <w:sz w:val="24"/>
                <w:szCs w:val="24"/>
                <w:highlight w:val="none"/>
                <w:lang w:eastAsia="zh-CN"/>
              </w:rPr>
              <w:t>按照</w:t>
            </w:r>
            <w:r>
              <w:rPr>
                <w:rFonts w:hint="eastAsia" w:ascii="宋体" w:hAnsi="宋体" w:eastAsia="宋体" w:cs="宋体"/>
                <w:bCs/>
                <w:sz w:val="24"/>
                <w:szCs w:val="24"/>
                <w:highlight w:val="none"/>
              </w:rPr>
              <w:t>以下流程进行操作：</w:t>
            </w:r>
          </w:p>
          <w:p w14:paraId="5D1285FA">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（1）访问“江苏政府采购网”</w:t>
            </w:r>
            <w:r>
              <w:rPr>
                <w:rFonts w:hint="eastAsia" w:hAnsi="宋体" w:cs="宋体"/>
                <w:bCs/>
                <w:sz w:val="24"/>
                <w:szCs w:val="24"/>
                <w:highlight w:val="none"/>
                <w:lang w:eastAsia="zh-CN"/>
              </w:rPr>
              <w:t>，点击</w:t>
            </w:r>
            <w:r>
              <w:rPr>
                <w:rFonts w:hint="eastAsia" w:ascii="宋体" w:hAnsi="宋体" w:eastAsia="宋体" w:cs="宋体"/>
                <w:bCs/>
                <w:sz w:val="24"/>
                <w:szCs w:val="24"/>
                <w:highlight w:val="none"/>
              </w:rPr>
              <w:t>“江苏省政府采购（苏采云）平台”（以下简称“苏采云”）进行账号注册</w:t>
            </w:r>
            <w:r>
              <w:rPr>
                <w:rFonts w:hint="eastAsia" w:hAnsi="宋体" w:cs="宋体"/>
                <w:bCs/>
                <w:sz w:val="24"/>
                <w:szCs w:val="24"/>
                <w:highlight w:val="none"/>
                <w:lang w:eastAsia="zh-CN"/>
              </w:rPr>
              <w:t>。</w:t>
            </w:r>
            <w:r>
              <w:rPr>
                <w:rFonts w:hint="eastAsia" w:ascii="宋体" w:hAnsi="宋体" w:eastAsia="宋体" w:cs="宋体"/>
                <w:bCs/>
                <w:sz w:val="24"/>
                <w:szCs w:val="24"/>
                <w:highlight w:val="none"/>
              </w:rPr>
              <w:t>注册完成后</w:t>
            </w:r>
            <w:r>
              <w:rPr>
                <w:rFonts w:hint="eastAsia" w:hAnsi="宋体" w:cs="宋体"/>
                <w:bCs/>
                <w:sz w:val="24"/>
                <w:szCs w:val="24"/>
                <w:highlight w:val="none"/>
                <w:lang w:eastAsia="zh-CN"/>
              </w:rPr>
              <w:t>，需</w:t>
            </w:r>
            <w:r>
              <w:rPr>
                <w:rFonts w:hint="eastAsia" w:ascii="宋体" w:hAnsi="宋体" w:eastAsia="宋体" w:cs="宋体"/>
                <w:bCs/>
                <w:sz w:val="24"/>
                <w:szCs w:val="24"/>
                <w:highlight w:val="none"/>
              </w:rPr>
              <w:t>在系统中填写资质信息并提交审核。也</w:t>
            </w:r>
            <w:r>
              <w:rPr>
                <w:rFonts w:hint="eastAsia" w:hAnsi="宋体" w:cs="宋体"/>
                <w:bCs/>
                <w:sz w:val="24"/>
                <w:szCs w:val="24"/>
                <w:highlight w:val="none"/>
                <w:lang w:eastAsia="zh-CN"/>
              </w:rPr>
              <w:t>可</w:t>
            </w:r>
            <w:r>
              <w:rPr>
                <w:rFonts w:hint="eastAsia" w:ascii="宋体" w:hAnsi="宋体" w:eastAsia="宋体" w:cs="宋体"/>
                <w:bCs/>
                <w:sz w:val="24"/>
                <w:szCs w:val="24"/>
                <w:highlight w:val="none"/>
              </w:rPr>
              <w:t>直接通过</w:t>
            </w:r>
            <w:r>
              <w:rPr>
                <w:rFonts w:hint="eastAsia" w:hAnsi="宋体" w:cs="宋体"/>
                <w:bCs/>
                <w:sz w:val="24"/>
                <w:szCs w:val="24"/>
                <w:highlight w:val="none"/>
                <w:lang w:eastAsia="zh-CN"/>
              </w:rPr>
              <w:t>http://jszfcg.jsczt.cn/</w:t>
            </w:r>
            <w:r>
              <w:rPr>
                <w:rFonts w:hint="eastAsia" w:ascii="宋体" w:hAnsi="宋体" w:eastAsia="宋体" w:cs="宋体"/>
                <w:bCs/>
                <w:sz w:val="24"/>
                <w:szCs w:val="24"/>
                <w:highlight w:val="none"/>
              </w:rPr>
              <w:t>进入注册界面。</w:t>
            </w:r>
          </w:p>
          <w:p w14:paraId="2AAAA51C">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（2）办理“意源”CA数字证书和“方正”电子签章（办理地址：无锡市滨湖区观山路199号12号楼二楼9号、10号窗口），办理指南链接：http://jsxcmm.com/help/help.html。</w:t>
            </w:r>
          </w:p>
          <w:p w14:paraId="6F8CF31E">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（3）CA驱动下载：</w:t>
            </w:r>
          </w:p>
          <w:p w14:paraId="0D57BED6">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在“江苏省政府采购（苏采云）平台”账号登录页面，点击“驱动下载”链接中的“政务CA、方正签章控件驱动安装包及安装说明”</w:t>
            </w:r>
            <w:r>
              <w:rPr>
                <w:rFonts w:hint="eastAsia" w:hAnsi="宋体" w:cs="宋体"/>
                <w:bCs/>
                <w:sz w:val="24"/>
                <w:szCs w:val="24"/>
                <w:highlight w:val="none"/>
                <w:lang w:eastAsia="zh-CN"/>
              </w:rPr>
              <w:t>，可</w:t>
            </w:r>
            <w:r>
              <w:rPr>
                <w:rFonts w:hint="eastAsia" w:ascii="宋体" w:hAnsi="宋体" w:eastAsia="宋体" w:cs="宋体"/>
                <w:bCs/>
                <w:sz w:val="24"/>
                <w:szCs w:val="24"/>
                <w:highlight w:val="none"/>
              </w:rPr>
              <w:t>直接下载驱动安装包，安装包中附有驱动安装手册。</w:t>
            </w:r>
          </w:p>
          <w:p w14:paraId="7A40D1CF">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技术服务电话：0510-81827781（服务时间：工作日9:00-11:30，13:00-17:00</w:t>
            </w:r>
            <w:r>
              <w:rPr>
                <w:rFonts w:hint="eastAsia" w:hAnsi="宋体" w:cs="宋体"/>
                <w:bCs/>
                <w:sz w:val="24"/>
                <w:szCs w:val="24"/>
                <w:highlight w:val="none"/>
                <w:lang w:eastAsia="zh-CN"/>
              </w:rPr>
              <w:t>）。</w:t>
            </w:r>
          </w:p>
          <w:p w14:paraId="23BDE9A3">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2.完成苏采云注册的供应商方可在苏采云中进行CA绑定。登录“江苏省政府采购（苏采云）平台”，插入CA后，点击【账号设置】——【绑定CA】。</w:t>
            </w:r>
          </w:p>
          <w:p w14:paraId="47B8DA5F">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3.供应商应按上述要求提供相关材料及注册登记信息，所提供的材料</w:t>
            </w:r>
            <w:r>
              <w:rPr>
                <w:rFonts w:hint="eastAsia" w:hAnsi="宋体" w:cs="宋体"/>
                <w:bCs/>
                <w:sz w:val="24"/>
                <w:szCs w:val="24"/>
                <w:highlight w:val="none"/>
                <w:lang w:eastAsia="zh-CN"/>
              </w:rPr>
              <w:t>均应</w:t>
            </w:r>
            <w:r>
              <w:rPr>
                <w:rFonts w:hint="eastAsia" w:ascii="宋体" w:hAnsi="宋体" w:eastAsia="宋体" w:cs="宋体"/>
                <w:bCs/>
                <w:sz w:val="24"/>
                <w:szCs w:val="24"/>
                <w:highlight w:val="none"/>
              </w:rPr>
              <w:t>是</w:t>
            </w:r>
            <w:r>
              <w:rPr>
                <w:rFonts w:hint="eastAsia" w:hAnsi="宋体" w:cs="宋体"/>
                <w:bCs/>
                <w:sz w:val="24"/>
                <w:szCs w:val="24"/>
                <w:highlight w:val="none"/>
                <w:lang w:eastAsia="zh-CN"/>
              </w:rPr>
              <w:t>真实</w:t>
            </w:r>
            <w:r>
              <w:rPr>
                <w:rFonts w:hint="eastAsia" w:ascii="宋体" w:hAnsi="宋体" w:eastAsia="宋体" w:cs="宋体"/>
                <w:bCs/>
                <w:sz w:val="24"/>
                <w:szCs w:val="24"/>
                <w:highlight w:val="none"/>
              </w:rPr>
              <w:t>、准确的，若有违背，供应商自行承担</w:t>
            </w:r>
            <w:r>
              <w:rPr>
                <w:rFonts w:hint="eastAsia" w:hAnsi="宋体" w:cs="宋体"/>
                <w:bCs/>
                <w:sz w:val="24"/>
                <w:szCs w:val="24"/>
                <w:highlight w:val="none"/>
                <w:lang w:eastAsia="zh-CN"/>
              </w:rPr>
              <w:t>由此</w:t>
            </w:r>
            <w:r>
              <w:rPr>
                <w:rFonts w:hint="eastAsia" w:ascii="宋体" w:hAnsi="宋体" w:eastAsia="宋体" w:cs="宋体"/>
                <w:bCs/>
                <w:sz w:val="24"/>
                <w:szCs w:val="24"/>
                <w:highlight w:val="none"/>
              </w:rPr>
              <w:t>产生的一切后果。</w:t>
            </w:r>
          </w:p>
          <w:p w14:paraId="13842392">
            <w:pPr>
              <w:keepNext w:val="0"/>
              <w:keepLines w:val="0"/>
              <w:widowControl/>
              <w:suppressLineNumbers w:val="0"/>
              <w:spacing w:before="0" w:beforeAutospacing="0" w:after="0" w:afterAutospacing="0"/>
              <w:ind w:left="0" w:right="0"/>
              <w:jc w:val="left"/>
              <w:rPr>
                <w:rFonts w:hint="eastAsia" w:hAnsi="宋体" w:cs="宋体"/>
                <w:sz w:val="24"/>
                <w:szCs w:val="24"/>
                <w:highlight w:val="none"/>
              </w:rPr>
            </w:pPr>
            <w:r>
              <w:rPr>
                <w:rFonts w:hint="eastAsia" w:ascii="宋体" w:hAnsi="宋体" w:eastAsia="宋体" w:cs="宋体"/>
                <w:bCs/>
                <w:sz w:val="24"/>
                <w:szCs w:val="24"/>
                <w:highlight w:val="none"/>
              </w:rPr>
              <w:t>4.如供应商未按上述要求操作，</w:t>
            </w:r>
            <w:r>
              <w:rPr>
                <w:rFonts w:hint="eastAsia" w:hAnsi="宋体" w:cs="宋体"/>
                <w:bCs/>
                <w:sz w:val="24"/>
                <w:szCs w:val="24"/>
                <w:highlight w:val="none"/>
                <w:lang w:eastAsia="zh-CN"/>
              </w:rPr>
              <w:t>由此</w:t>
            </w:r>
            <w:r>
              <w:rPr>
                <w:rFonts w:hint="eastAsia" w:ascii="宋体" w:hAnsi="宋体" w:eastAsia="宋体" w:cs="宋体"/>
                <w:bCs/>
                <w:sz w:val="24"/>
                <w:szCs w:val="24"/>
                <w:highlight w:val="none"/>
              </w:rPr>
              <w:t>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HYPERLINK "http://cz.wuxi.gov.cn/doc/2023/10/11/4080287.shtml" \t "_blank" </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“苏采云”系统供应商操作手册</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w:t>
            </w:r>
          </w:p>
        </w:tc>
      </w:tr>
      <w:tr w14:paraId="2107E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7DAC8C82">
            <w:pPr>
              <w:keepNext w:val="0"/>
              <w:keepLines w:val="0"/>
              <w:widowControl/>
              <w:suppressLineNumbers w:val="0"/>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15</w:t>
            </w:r>
          </w:p>
        </w:tc>
        <w:tc>
          <w:tcPr>
            <w:tcW w:w="8085" w:type="dxa"/>
            <w:noWrap w:val="0"/>
            <w:vAlign w:val="center"/>
          </w:tcPr>
          <w:p w14:paraId="598AD40E">
            <w:pPr>
              <w:keepNext w:val="0"/>
              <w:keepLines w:val="0"/>
              <w:widowControl/>
              <w:suppressLineNumbers w:val="0"/>
              <w:spacing w:before="0" w:beforeAutospacing="0" w:after="0" w:afterAutospacing="0"/>
              <w:ind w:left="0" w:right="0"/>
              <w:jc w:val="left"/>
              <w:rPr>
                <w:rFonts w:hint="eastAsia" w:hAnsi="宋体"/>
                <w:sz w:val="24"/>
                <w:szCs w:val="24"/>
                <w:highlight w:val="none"/>
              </w:rPr>
            </w:pPr>
            <w:r>
              <w:rPr>
                <w:rFonts w:hint="eastAsia" w:hAnsi="宋体"/>
                <w:b/>
                <w:sz w:val="24"/>
                <w:szCs w:val="24"/>
                <w:highlight w:val="none"/>
              </w:rPr>
              <w:t>评审方法：</w:t>
            </w:r>
            <w:r>
              <w:rPr>
                <w:rFonts w:hint="eastAsia" w:hAnsi="宋体"/>
                <w:sz w:val="24"/>
                <w:szCs w:val="24"/>
                <w:highlight w:val="none"/>
              </w:rPr>
              <w:t>综合评分法</w:t>
            </w:r>
          </w:p>
        </w:tc>
      </w:tr>
      <w:tr w14:paraId="65FE2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515B5BC9">
            <w:pPr>
              <w:keepNext w:val="0"/>
              <w:keepLines w:val="0"/>
              <w:widowControl/>
              <w:suppressLineNumbers w:val="0"/>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16</w:t>
            </w:r>
          </w:p>
        </w:tc>
        <w:tc>
          <w:tcPr>
            <w:tcW w:w="8085" w:type="dxa"/>
            <w:noWrap w:val="0"/>
            <w:vAlign w:val="center"/>
          </w:tcPr>
          <w:p w14:paraId="2CFEE6FD">
            <w:pPr>
              <w:keepNext w:val="0"/>
              <w:keepLines w:val="0"/>
              <w:widowControl/>
              <w:suppressLineNumbers w:val="0"/>
              <w:spacing w:before="0" w:beforeAutospacing="0" w:after="0" w:afterAutospacing="0"/>
              <w:ind w:left="0" w:right="0"/>
              <w:jc w:val="left"/>
              <w:rPr>
                <w:rFonts w:hint="eastAsia" w:hAnsi="宋体"/>
                <w:b/>
                <w:sz w:val="24"/>
                <w:szCs w:val="24"/>
                <w:highlight w:val="none"/>
              </w:rPr>
            </w:pPr>
            <w:r>
              <w:rPr>
                <w:rFonts w:hint="eastAsia" w:hAnsi="宋体" w:cs="宋体"/>
                <w:b/>
                <w:sz w:val="24"/>
                <w:szCs w:val="24"/>
                <w:highlight w:val="none"/>
              </w:rPr>
              <w:t>中标标准：</w:t>
            </w:r>
            <w:r>
              <w:rPr>
                <w:rFonts w:hint="eastAsia" w:hAnsi="宋体" w:cs="宋体"/>
                <w:sz w:val="24"/>
                <w:szCs w:val="24"/>
                <w:highlight w:val="none"/>
              </w:rPr>
              <w:t>在最大限度满足招标文件实质性要求</w:t>
            </w:r>
            <w:r>
              <w:rPr>
                <w:rFonts w:hint="eastAsia" w:hAnsi="宋体" w:cs="宋体"/>
                <w:sz w:val="24"/>
                <w:szCs w:val="24"/>
                <w:highlight w:val="none"/>
                <w:lang w:eastAsia="zh-CN"/>
              </w:rPr>
              <w:t>的前提</w:t>
            </w:r>
            <w:r>
              <w:rPr>
                <w:rFonts w:hint="eastAsia" w:hAnsi="宋体" w:cs="宋体"/>
                <w:sz w:val="24"/>
                <w:szCs w:val="24"/>
                <w:highlight w:val="none"/>
              </w:rPr>
              <w:t>下，按照招标文件中明确的价格、技术、人员配备、业绩、服务等因素和评分标准，对每个投标人进行综合</w:t>
            </w:r>
            <w:r>
              <w:rPr>
                <w:rFonts w:hint="eastAsia" w:hAnsi="宋体" w:cs="宋体"/>
                <w:sz w:val="24"/>
                <w:szCs w:val="24"/>
                <w:highlight w:val="none"/>
                <w:lang w:eastAsia="zh-CN"/>
              </w:rPr>
              <w:t>评审</w:t>
            </w:r>
            <w:r>
              <w:rPr>
                <w:rFonts w:hint="eastAsia" w:hAnsi="宋体" w:cs="宋体"/>
                <w:sz w:val="24"/>
                <w:szCs w:val="24"/>
                <w:highlight w:val="none"/>
              </w:rPr>
              <w:t>，以评审总得分最高的投标人作为中标候选人。</w:t>
            </w:r>
          </w:p>
        </w:tc>
      </w:tr>
      <w:tr w14:paraId="2357F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0BC06709">
            <w:pPr>
              <w:keepNext w:val="0"/>
              <w:keepLines w:val="0"/>
              <w:widowControl/>
              <w:suppressLineNumbers w:val="0"/>
              <w:spacing w:before="0" w:beforeAutospacing="0" w:after="0" w:afterAutospacing="0"/>
              <w:ind w:left="0" w:right="0"/>
              <w:jc w:val="center"/>
              <w:rPr>
                <w:rFonts w:hint="eastAsia" w:hAnsi="宋体" w:cs="宋体"/>
                <w:sz w:val="24"/>
                <w:szCs w:val="24"/>
                <w:highlight w:val="none"/>
              </w:rPr>
            </w:pPr>
            <w:r>
              <w:rPr>
                <w:rFonts w:hint="eastAsia" w:hAnsi="宋体" w:cs="宋体"/>
                <w:sz w:val="24"/>
                <w:szCs w:val="24"/>
                <w:highlight w:val="none"/>
              </w:rPr>
              <w:t>17</w:t>
            </w:r>
          </w:p>
        </w:tc>
        <w:tc>
          <w:tcPr>
            <w:tcW w:w="8085" w:type="dxa"/>
            <w:noWrap w:val="0"/>
            <w:vAlign w:val="center"/>
          </w:tcPr>
          <w:p w14:paraId="00046503">
            <w:pPr>
              <w:keepNext w:val="0"/>
              <w:keepLines w:val="0"/>
              <w:widowControl/>
              <w:suppressLineNumbers w:val="0"/>
              <w:spacing w:before="0" w:beforeAutospacing="0" w:after="0" w:afterAutospacing="0"/>
              <w:ind w:left="0" w:right="0"/>
              <w:rPr>
                <w:rFonts w:hAnsi="宋体" w:cs="宋体"/>
                <w:b/>
                <w:bCs/>
                <w:color w:val="000000"/>
                <w:sz w:val="24"/>
                <w:szCs w:val="24"/>
                <w:highlight w:val="none"/>
              </w:rPr>
            </w:pPr>
            <w:r>
              <w:rPr>
                <w:rFonts w:hint="eastAsia" w:hAnsi="宋体" w:cs="宋体"/>
                <w:b/>
                <w:bCs/>
                <w:color w:val="000000"/>
                <w:sz w:val="24"/>
                <w:szCs w:val="24"/>
                <w:highlight w:val="none"/>
              </w:rPr>
              <w:t>其他注意事项：</w:t>
            </w:r>
          </w:p>
          <w:p w14:paraId="1C96E7D0">
            <w:pPr>
              <w:keepNext w:val="0"/>
              <w:keepLines w:val="0"/>
              <w:suppressLineNumbers w:val="0"/>
              <w:spacing w:before="0" w:beforeAutospacing="0" w:after="0" w:afterAutospacing="0"/>
              <w:ind w:left="0" w:right="0"/>
              <w:jc w:val="left"/>
              <w:rPr>
                <w:rFonts w:hAnsi="宋体" w:cs="宋体"/>
                <w:color w:val="000000"/>
                <w:sz w:val="24"/>
                <w:szCs w:val="24"/>
                <w:highlight w:val="none"/>
              </w:rPr>
            </w:pPr>
            <w:r>
              <w:rPr>
                <w:rFonts w:hint="eastAsia" w:hAnsi="宋体" w:cs="宋体"/>
                <w:color w:val="000000"/>
                <w:sz w:val="24"/>
                <w:szCs w:val="24"/>
                <w:highlight w:val="none"/>
              </w:rPr>
              <w:t>1.因供应商</w:t>
            </w:r>
            <w:r>
              <w:rPr>
                <w:rFonts w:hint="eastAsia" w:hAnsi="宋体" w:cs="宋体"/>
                <w:color w:val="000000"/>
                <w:sz w:val="24"/>
                <w:szCs w:val="24"/>
                <w:highlight w:val="none"/>
                <w:lang w:eastAsia="zh-CN"/>
              </w:rPr>
              <w:t>可能</w:t>
            </w:r>
            <w:r>
              <w:rPr>
                <w:rFonts w:hint="eastAsia" w:hAnsi="宋体" w:cs="宋体"/>
                <w:color w:val="000000"/>
                <w:sz w:val="24"/>
                <w:szCs w:val="24"/>
                <w:highlight w:val="none"/>
              </w:rPr>
              <w:t>存在操作不熟练、业务不熟悉等</w:t>
            </w:r>
            <w:r>
              <w:rPr>
                <w:rFonts w:hint="eastAsia" w:hAnsi="宋体" w:cs="宋体"/>
                <w:color w:val="000000"/>
                <w:sz w:val="24"/>
                <w:szCs w:val="24"/>
                <w:highlight w:val="none"/>
                <w:lang w:eastAsia="zh-CN"/>
              </w:rPr>
              <w:t>情况</w:t>
            </w:r>
            <w:r>
              <w:rPr>
                <w:rFonts w:hint="eastAsia" w:hAnsi="宋体" w:cs="宋体"/>
                <w:color w:val="000000"/>
                <w:sz w:val="24"/>
                <w:szCs w:val="24"/>
                <w:highlight w:val="none"/>
              </w:rPr>
              <w:t>，为保证开评标流程</w:t>
            </w:r>
            <w:r>
              <w:rPr>
                <w:rFonts w:hint="eastAsia" w:hAnsi="宋体" w:cs="宋体"/>
                <w:color w:val="000000"/>
                <w:sz w:val="24"/>
                <w:szCs w:val="24"/>
                <w:highlight w:val="none"/>
                <w:lang w:eastAsia="zh-CN"/>
              </w:rPr>
              <w:t>顺利进行</w:t>
            </w:r>
            <w:r>
              <w:rPr>
                <w:rFonts w:hint="eastAsia" w:hAnsi="宋体" w:cs="宋体"/>
                <w:color w:val="000000"/>
                <w:sz w:val="24"/>
                <w:szCs w:val="24"/>
                <w:highlight w:val="none"/>
              </w:rPr>
              <w:t>，供应商如有问题应及时反馈，</w:t>
            </w:r>
            <w:r>
              <w:rPr>
                <w:rFonts w:hint="eastAsia" w:hAnsi="宋体" w:cs="宋体"/>
                <w:color w:val="000000"/>
                <w:sz w:val="24"/>
                <w:szCs w:val="24"/>
                <w:highlight w:val="none"/>
                <w:lang w:eastAsia="zh-CN"/>
              </w:rPr>
              <w:t>并</w:t>
            </w:r>
            <w:r>
              <w:rPr>
                <w:rFonts w:hint="eastAsia" w:hAnsi="宋体" w:cs="宋体"/>
                <w:color w:val="000000"/>
                <w:sz w:val="24"/>
                <w:szCs w:val="24"/>
                <w:highlight w:val="none"/>
              </w:rPr>
              <w:t>在投标文件递交截止时间前</w:t>
            </w:r>
            <w:r>
              <w:rPr>
                <w:rFonts w:hint="eastAsia" w:hAnsi="宋体" w:cs="宋体"/>
                <w:color w:val="000000"/>
                <w:sz w:val="24"/>
                <w:szCs w:val="24"/>
                <w:highlight w:val="none"/>
                <w:lang w:eastAsia="zh-CN"/>
              </w:rPr>
              <w:t>在网上</w:t>
            </w:r>
            <w:r>
              <w:rPr>
                <w:rFonts w:hint="eastAsia" w:hAnsi="宋体" w:cs="宋体"/>
                <w:color w:val="000000"/>
                <w:sz w:val="24"/>
                <w:szCs w:val="24"/>
                <w:highlight w:val="none"/>
              </w:rPr>
              <w:t>上传电子投标文件。</w:t>
            </w:r>
          </w:p>
          <w:p w14:paraId="6AE2E412">
            <w:pPr>
              <w:keepNext w:val="0"/>
              <w:keepLines w:val="0"/>
              <w:suppressLineNumbers w:val="0"/>
              <w:spacing w:before="0" w:beforeAutospacing="0" w:after="0" w:afterAutospacing="0"/>
              <w:ind w:left="0" w:right="0"/>
              <w:jc w:val="left"/>
              <w:rPr>
                <w:rFonts w:hAnsi="宋体" w:cs="宋体"/>
                <w:color w:val="000000"/>
                <w:sz w:val="24"/>
                <w:szCs w:val="24"/>
                <w:highlight w:val="none"/>
              </w:rPr>
            </w:pPr>
            <w:r>
              <w:rPr>
                <w:rFonts w:hint="eastAsia" w:hAnsi="宋体" w:cs="宋体"/>
                <w:color w:val="000000"/>
                <w:sz w:val="24"/>
                <w:szCs w:val="24"/>
                <w:highlight w:val="none"/>
              </w:rPr>
              <w:t>2.本项目为不见面开标，</w:t>
            </w:r>
            <w:r>
              <w:rPr>
                <w:rFonts w:hint="eastAsia" w:hAnsi="宋体" w:cs="宋体"/>
                <w:color w:val="000000"/>
                <w:sz w:val="24"/>
                <w:szCs w:val="24"/>
                <w:highlight w:val="none"/>
                <w:lang w:eastAsia="zh-CN"/>
              </w:rPr>
              <w:t>供应商仅</w:t>
            </w:r>
            <w:r>
              <w:rPr>
                <w:rFonts w:hint="eastAsia" w:hAnsi="宋体" w:cs="宋体"/>
                <w:color w:val="000000"/>
                <w:sz w:val="24"/>
                <w:szCs w:val="24"/>
                <w:highlight w:val="none"/>
              </w:rPr>
              <w:t>需在任意地点登录苏采云平台参加开标会议</w:t>
            </w:r>
            <w:r>
              <w:rPr>
                <w:rFonts w:hint="eastAsia" w:hAnsi="宋体" w:cs="宋体"/>
                <w:color w:val="000000"/>
                <w:sz w:val="24"/>
                <w:szCs w:val="24"/>
                <w:highlight w:val="none"/>
                <w:lang w:eastAsia="zh-CN"/>
              </w:rPr>
              <w:t>，</w:t>
            </w:r>
            <w:r>
              <w:rPr>
                <w:rFonts w:hint="eastAsia" w:hAnsi="宋体" w:cs="宋体"/>
                <w:color w:val="000000"/>
                <w:sz w:val="24"/>
                <w:szCs w:val="24"/>
                <w:highlight w:val="none"/>
              </w:rPr>
              <w:t>无需到达开标现场。</w:t>
            </w:r>
          </w:p>
          <w:p w14:paraId="75C3EAB8">
            <w:pPr>
              <w:keepNext w:val="0"/>
              <w:keepLines w:val="0"/>
              <w:suppressLineNumbers w:val="0"/>
              <w:spacing w:before="0" w:beforeAutospacing="0" w:after="0" w:afterAutospacing="0"/>
              <w:ind w:left="0" w:right="0"/>
              <w:jc w:val="left"/>
              <w:rPr>
                <w:rFonts w:hAnsi="宋体" w:cs="宋体"/>
                <w:color w:val="000000"/>
                <w:sz w:val="24"/>
                <w:szCs w:val="24"/>
                <w:highlight w:val="none"/>
              </w:rPr>
            </w:pPr>
            <w:r>
              <w:rPr>
                <w:rFonts w:hint="eastAsia" w:hAnsi="宋体" w:cs="宋体"/>
                <w:color w:val="000000"/>
                <w:sz w:val="24"/>
                <w:szCs w:val="24"/>
                <w:highlight w:val="none"/>
                <w:lang w:eastAsia="zh-CN"/>
              </w:rPr>
              <w:t>3</w:t>
            </w:r>
            <w:r>
              <w:rPr>
                <w:rFonts w:hint="eastAsia" w:hAnsi="宋体" w:cs="宋体"/>
                <w:color w:val="000000"/>
                <w:sz w:val="24"/>
                <w:szCs w:val="24"/>
                <w:highlight w:val="none"/>
              </w:rPr>
              <w:t>.开标当天</w:t>
            </w:r>
            <w:r>
              <w:rPr>
                <w:rFonts w:hint="eastAsia" w:hAnsi="宋体" w:cs="宋体"/>
                <w:color w:val="000000"/>
                <w:sz w:val="24"/>
                <w:szCs w:val="24"/>
                <w:highlight w:val="none"/>
                <w:lang w:eastAsia="zh-CN"/>
              </w:rPr>
              <w:t>，请</w:t>
            </w:r>
            <w:r>
              <w:rPr>
                <w:rFonts w:hint="eastAsia" w:hAnsi="宋体" w:cs="宋体"/>
                <w:color w:val="000000"/>
                <w:sz w:val="24"/>
                <w:szCs w:val="24"/>
                <w:highlight w:val="none"/>
              </w:rPr>
              <w:t>供应商联系人</w:t>
            </w:r>
            <w:r>
              <w:rPr>
                <w:rFonts w:hint="eastAsia" w:hAnsi="宋体" w:cs="宋体"/>
                <w:color w:val="000000"/>
                <w:sz w:val="24"/>
                <w:szCs w:val="24"/>
                <w:highlight w:val="none"/>
                <w:lang w:eastAsia="zh-CN"/>
              </w:rPr>
              <w:t>保持通信畅通</w:t>
            </w:r>
            <w:r>
              <w:rPr>
                <w:rFonts w:hint="eastAsia" w:hAnsi="宋体" w:cs="宋体"/>
                <w:color w:val="000000"/>
                <w:sz w:val="24"/>
                <w:szCs w:val="24"/>
                <w:highlight w:val="none"/>
              </w:rPr>
              <w:t>。</w:t>
            </w:r>
          </w:p>
          <w:p w14:paraId="198F56D7">
            <w:pPr>
              <w:keepNext w:val="0"/>
              <w:keepLines w:val="0"/>
              <w:suppressLineNumbers w:val="0"/>
              <w:spacing w:before="0" w:beforeAutospacing="0" w:after="0" w:afterAutospacing="0"/>
              <w:ind w:left="0" w:right="0"/>
              <w:jc w:val="left"/>
              <w:rPr>
                <w:rFonts w:hAnsi="宋体" w:cs="宋体"/>
                <w:color w:val="000000"/>
                <w:sz w:val="24"/>
                <w:szCs w:val="24"/>
                <w:highlight w:val="none"/>
              </w:rPr>
            </w:pPr>
            <w:r>
              <w:rPr>
                <w:rFonts w:hint="eastAsia" w:hAnsi="宋体" w:cs="宋体"/>
                <w:color w:val="000000"/>
                <w:sz w:val="24"/>
                <w:szCs w:val="24"/>
                <w:highlight w:val="none"/>
                <w:lang w:val="en-US" w:eastAsia="zh-CN"/>
              </w:rPr>
              <w:t>4</w:t>
            </w:r>
            <w:r>
              <w:rPr>
                <w:rFonts w:hint="eastAsia" w:hAnsi="宋体" w:cs="宋体"/>
                <w:color w:val="000000"/>
                <w:sz w:val="24"/>
                <w:szCs w:val="24"/>
                <w:highlight w:val="none"/>
              </w:rPr>
              <w:t>.供应商请仔细阅读供应商注册流程</w:t>
            </w:r>
            <w:r>
              <w:rPr>
                <w:rFonts w:hint="eastAsia" w:hAnsi="宋体" w:cs="宋体"/>
                <w:color w:val="000000"/>
                <w:sz w:val="24"/>
                <w:szCs w:val="24"/>
                <w:highlight w:val="none"/>
                <w:lang w:eastAsia="zh-CN"/>
              </w:rPr>
              <w:t>以及</w:t>
            </w:r>
            <w:r>
              <w:rPr>
                <w:rFonts w:hint="eastAsia" w:hAnsi="宋体" w:cs="宋体"/>
                <w:color w:val="000000"/>
                <w:sz w:val="24"/>
                <w:szCs w:val="24"/>
                <w:highlight w:val="none"/>
              </w:rPr>
              <w:t>招标文件中关于电子开评标等相关事项，如有问题</w:t>
            </w:r>
            <w:r>
              <w:rPr>
                <w:rFonts w:hint="eastAsia" w:hAnsi="宋体" w:cs="宋体"/>
                <w:color w:val="000000"/>
                <w:sz w:val="24"/>
                <w:szCs w:val="24"/>
                <w:highlight w:val="none"/>
                <w:lang w:eastAsia="zh-CN"/>
              </w:rPr>
              <w:t>，可</w:t>
            </w:r>
            <w:r>
              <w:rPr>
                <w:rFonts w:hint="eastAsia" w:hAnsi="宋体" w:cs="宋体"/>
                <w:color w:val="000000"/>
                <w:sz w:val="24"/>
                <w:szCs w:val="24"/>
                <w:highlight w:val="none"/>
              </w:rPr>
              <w:t>发送邮件或电话咨询。</w:t>
            </w:r>
          </w:p>
          <w:p w14:paraId="4021B201">
            <w:pPr>
              <w:keepNext w:val="0"/>
              <w:keepLines w:val="0"/>
              <w:suppressLineNumbers w:val="0"/>
              <w:spacing w:before="0" w:beforeAutospacing="0" w:after="0" w:afterAutospacing="0"/>
              <w:ind w:left="0" w:right="0"/>
              <w:jc w:val="left"/>
              <w:rPr>
                <w:rFonts w:hAnsi="宋体" w:cs="宋体"/>
                <w:color w:val="000000"/>
                <w:sz w:val="24"/>
                <w:szCs w:val="24"/>
                <w:highlight w:val="none"/>
              </w:rPr>
            </w:pPr>
            <w:r>
              <w:rPr>
                <w:rFonts w:hint="eastAsia" w:hAnsi="宋体" w:cs="宋体"/>
                <w:color w:val="000000"/>
                <w:sz w:val="24"/>
                <w:szCs w:val="24"/>
                <w:highlight w:val="none"/>
                <w:lang w:val="en-US" w:eastAsia="zh-CN"/>
              </w:rPr>
              <w:t>5</w:t>
            </w:r>
            <w:r>
              <w:rPr>
                <w:rFonts w:hint="eastAsia" w:hAnsi="宋体" w:cs="宋体"/>
                <w:color w:val="000000"/>
                <w:sz w:val="24"/>
                <w:szCs w:val="24"/>
                <w:highlight w:val="none"/>
              </w:rPr>
              <w:t>.本次采购采用《江苏省政府采购（苏采云）平台》进行采购活动，招标文件发布、评审和中标（成交）结果发布全程电子化。</w:t>
            </w:r>
          </w:p>
          <w:p w14:paraId="1D4FB2A1">
            <w:pPr>
              <w:keepNext w:val="0"/>
              <w:keepLines w:val="0"/>
              <w:widowControl/>
              <w:suppressLineNumbers w:val="0"/>
              <w:spacing w:before="0" w:beforeAutospacing="0" w:after="0" w:afterAutospacing="0"/>
              <w:ind w:left="0" w:right="0"/>
              <w:jc w:val="left"/>
              <w:rPr>
                <w:rFonts w:hint="eastAsia" w:hAnsi="宋体"/>
                <w:bCs/>
                <w:sz w:val="24"/>
                <w:szCs w:val="24"/>
                <w:highlight w:val="none"/>
              </w:rPr>
            </w:pPr>
            <w:r>
              <w:rPr>
                <w:rFonts w:hint="eastAsia" w:hAnsi="宋体" w:cs="宋体"/>
                <w:color w:val="000000"/>
                <w:sz w:val="24"/>
                <w:szCs w:val="24"/>
                <w:highlight w:val="none"/>
                <w:lang w:val="en-US" w:eastAsia="zh-CN"/>
              </w:rPr>
              <w:t>6</w:t>
            </w:r>
            <w:r>
              <w:rPr>
                <w:rFonts w:hint="eastAsia" w:hAnsi="宋体" w:cs="宋体"/>
                <w:color w:val="000000"/>
                <w:sz w:val="24"/>
                <w:szCs w:val="24"/>
                <w:highlight w:val="none"/>
              </w:rPr>
              <w:t>.</w:t>
            </w:r>
            <w:r>
              <w:rPr>
                <w:rFonts w:hint="eastAsia" w:hAnsi="宋体"/>
                <w:color w:val="000000"/>
                <w:sz w:val="24"/>
                <w:szCs w:val="20"/>
                <w:highlight w:val="none"/>
              </w:rPr>
              <w:t>纸质投标文件：本项目为不见面开标，</w:t>
            </w:r>
            <w:r>
              <w:rPr>
                <w:rFonts w:hint="eastAsia" w:hAnsi="宋体"/>
                <w:color w:val="000000"/>
                <w:sz w:val="24"/>
                <w:szCs w:val="20"/>
                <w:highlight w:val="none"/>
                <w:lang w:eastAsia="zh-CN"/>
              </w:rPr>
              <w:t>供应商</w:t>
            </w:r>
            <w:r>
              <w:rPr>
                <w:rFonts w:hint="eastAsia" w:hAnsi="宋体"/>
                <w:color w:val="000000"/>
                <w:sz w:val="24"/>
                <w:szCs w:val="20"/>
                <w:highlight w:val="none"/>
              </w:rPr>
              <w:t>无需递交纸质响应文件至现场，</w:t>
            </w:r>
            <w:r>
              <w:rPr>
                <w:rFonts w:hint="eastAsia" w:hAnsi="宋体" w:cs="宋体"/>
                <w:color w:val="000000"/>
                <w:sz w:val="24"/>
                <w:szCs w:val="24"/>
                <w:highlight w:val="none"/>
              </w:rPr>
              <w:t>中标后</w:t>
            </w:r>
            <w:r>
              <w:rPr>
                <w:rFonts w:hint="eastAsia" w:hAnsi="宋体" w:cs="宋体"/>
                <w:color w:val="000000"/>
                <w:sz w:val="24"/>
                <w:szCs w:val="24"/>
                <w:highlight w:val="none"/>
                <w:lang w:eastAsia="zh-CN"/>
              </w:rPr>
              <w:t>，中标</w:t>
            </w:r>
            <w:r>
              <w:rPr>
                <w:rFonts w:hint="eastAsia" w:hAnsi="宋体" w:cs="宋体"/>
                <w:color w:val="000000"/>
                <w:sz w:val="24"/>
                <w:szCs w:val="24"/>
                <w:highlight w:val="none"/>
              </w:rPr>
              <w:t>供应商在与采购人签订合同之前，必须提供与系统中电子响应文件一致的纸质投标文件一式四份。</w:t>
            </w:r>
          </w:p>
        </w:tc>
      </w:tr>
    </w:tbl>
    <w:p w14:paraId="02393199">
      <w:pPr>
        <w:rPr>
          <w:rFonts w:ascii="Tahoma" w:hAnsi="Tahoma"/>
          <w:highlight w:val="none"/>
        </w:rPr>
        <w:sectPr>
          <w:footerReference r:id="rId10" w:type="first"/>
          <w:footerReference r:id="rId9" w:type="default"/>
          <w:pgSz w:w="11907" w:h="16840"/>
          <w:pgMar w:top="1440" w:right="1406" w:bottom="1440" w:left="1797" w:header="850" w:footer="907" w:gutter="0"/>
          <w:pgNumType w:start="1"/>
          <w:cols w:space="1701" w:num="1"/>
          <w:docGrid w:linePitch="360" w:charSpace="0"/>
        </w:sectPr>
      </w:pPr>
    </w:p>
    <w:p w14:paraId="70364012">
      <w:pPr>
        <w:pStyle w:val="188"/>
        <w:numPr>
          <w:ilvl w:val="0"/>
          <w:numId w:val="0"/>
        </w:numPr>
        <w:spacing w:before="0" w:after="0" w:line="24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第二部分投标人须知</w:t>
      </w:r>
    </w:p>
    <w:p w14:paraId="3B4D6508">
      <w:pPr>
        <w:numPr>
          <w:ilvl w:val="0"/>
          <w:numId w:val="0"/>
        </w:numPr>
        <w:tabs>
          <w:tab w:val="left" w:pos="735"/>
        </w:tabs>
        <w:ind w:left="0" w:leftChars="0" w:firstLine="480" w:firstLineChars="0"/>
        <w:rPr>
          <w:rFonts w:hAnsi="宋体"/>
          <w:bCs/>
          <w:sz w:val="24"/>
          <w:highlight w:val="none"/>
        </w:rPr>
      </w:pPr>
      <w:r>
        <w:rPr>
          <w:rFonts w:hint="eastAsia" w:ascii="宋体" w:hAnsi="宋体" w:eastAsia="宋体" w:cs="Times New Roman"/>
          <w:bCs/>
          <w:sz w:val="24"/>
          <w:highlight w:val="none"/>
          <w:lang w:val="en-US" w:eastAsia="zh-CN" w:bidi="ar-SA"/>
        </w:rPr>
        <w:t>（一）</w:t>
      </w:r>
      <w:r>
        <w:rPr>
          <w:rFonts w:hint="eastAsia" w:hAnsi="宋体"/>
          <w:bCs/>
          <w:sz w:val="24"/>
          <w:highlight w:val="none"/>
        </w:rPr>
        <w:t>遵循原则：</w:t>
      </w:r>
    </w:p>
    <w:p w14:paraId="2D0826A4">
      <w:pPr>
        <w:ind w:firstLine="480"/>
        <w:rPr>
          <w:rFonts w:hAnsi="宋体"/>
          <w:bCs/>
          <w:sz w:val="24"/>
          <w:highlight w:val="none"/>
        </w:rPr>
      </w:pPr>
      <w:r>
        <w:rPr>
          <w:rFonts w:hint="eastAsia" w:hAnsi="宋体"/>
          <w:bCs/>
          <w:sz w:val="24"/>
          <w:highlight w:val="none"/>
        </w:rPr>
        <w:t>公开透明原则、公平竞争原则、公正原则和诚实信用原则。</w:t>
      </w:r>
    </w:p>
    <w:p w14:paraId="136D8BAA">
      <w:pPr>
        <w:numPr>
          <w:ilvl w:val="0"/>
          <w:numId w:val="0"/>
        </w:numPr>
        <w:tabs>
          <w:tab w:val="left" w:pos="735"/>
        </w:tabs>
        <w:ind w:left="0" w:leftChars="0" w:firstLine="480" w:firstLineChars="0"/>
        <w:rPr>
          <w:rFonts w:hAnsi="宋体"/>
          <w:bCs/>
          <w:sz w:val="24"/>
          <w:highlight w:val="none"/>
        </w:rPr>
      </w:pPr>
      <w:r>
        <w:rPr>
          <w:rFonts w:hint="eastAsia" w:ascii="宋体" w:hAnsi="宋体" w:eastAsia="宋体" w:cs="Times New Roman"/>
          <w:bCs/>
          <w:sz w:val="24"/>
          <w:highlight w:val="none"/>
          <w:lang w:val="en-US" w:eastAsia="zh-CN" w:bidi="ar-SA"/>
        </w:rPr>
        <w:t>（二）</w:t>
      </w:r>
      <w:r>
        <w:rPr>
          <w:rFonts w:hint="eastAsia" w:hAnsi="宋体"/>
          <w:bCs/>
          <w:sz w:val="24"/>
          <w:highlight w:val="none"/>
        </w:rPr>
        <w:t>招标文件：</w:t>
      </w:r>
    </w:p>
    <w:p w14:paraId="525B05E6">
      <w:pPr>
        <w:tabs>
          <w:tab w:val="left" w:pos="-1260"/>
          <w:tab w:val="left" w:pos="525"/>
          <w:tab w:val="left" w:pos="945"/>
          <w:tab w:val="left" w:pos="1050"/>
        </w:tabs>
        <w:ind w:firstLine="480"/>
        <w:rPr>
          <w:rFonts w:hAnsi="宋体"/>
          <w:bCs/>
          <w:sz w:val="24"/>
          <w:highlight w:val="none"/>
        </w:rPr>
      </w:pPr>
      <w:r>
        <w:rPr>
          <w:rFonts w:hint="eastAsia" w:hAnsi="宋体"/>
          <w:bCs/>
          <w:sz w:val="24"/>
          <w:highlight w:val="none"/>
        </w:rPr>
        <w:t>1.招标文件包括本文件目录所列全部内容，投标人应仔细阅读，并在投标文件中充分满足招标文件的所有要求。</w:t>
      </w:r>
    </w:p>
    <w:p w14:paraId="02DB2192">
      <w:pPr>
        <w:tabs>
          <w:tab w:val="left" w:pos="525"/>
          <w:tab w:val="left" w:pos="945"/>
          <w:tab w:val="left" w:pos="1050"/>
        </w:tabs>
        <w:ind w:firstLine="480"/>
        <w:rPr>
          <w:rFonts w:hAnsi="宋体"/>
          <w:bCs/>
          <w:sz w:val="24"/>
          <w:highlight w:val="none"/>
        </w:rPr>
      </w:pPr>
      <w:r>
        <w:rPr>
          <w:rFonts w:hAnsi="宋体"/>
          <w:bCs/>
          <w:sz w:val="24"/>
          <w:highlight w:val="none"/>
        </w:rPr>
        <w:t>2</w:t>
      </w:r>
      <w:r>
        <w:rPr>
          <w:rFonts w:hint="eastAsia" w:hAnsi="宋体"/>
          <w:bCs/>
          <w:sz w:val="24"/>
          <w:highlight w:val="none"/>
        </w:rPr>
        <w:t>.招标文件中的“法定代表人”是指供应商的营业执照或相关部门的登记证明文件中的“法定代表人”或“负责人”。</w:t>
      </w:r>
    </w:p>
    <w:p w14:paraId="0D3C8AD1">
      <w:pPr>
        <w:tabs>
          <w:tab w:val="left" w:pos="-1260"/>
          <w:tab w:val="left" w:pos="525"/>
          <w:tab w:val="left" w:pos="945"/>
          <w:tab w:val="left" w:pos="1050"/>
        </w:tabs>
        <w:ind w:firstLine="480"/>
        <w:jc w:val="left"/>
        <w:rPr>
          <w:rFonts w:hint="eastAsia" w:hAnsi="宋体"/>
          <w:bCs/>
          <w:sz w:val="24"/>
          <w:highlight w:val="none"/>
        </w:rPr>
      </w:pPr>
      <w:r>
        <w:rPr>
          <w:rFonts w:hint="eastAsia" w:hAnsi="宋体"/>
          <w:bCs/>
          <w:sz w:val="24"/>
          <w:highlight w:val="none"/>
        </w:rPr>
        <w:t>3.投标人应在</w:t>
      </w:r>
      <w:r>
        <w:rPr>
          <w:rFonts w:hint="eastAsia" w:hAnsi="宋体"/>
          <w:b/>
          <w:sz w:val="24"/>
          <w:szCs w:val="24"/>
          <w:highlight w:val="none"/>
        </w:rPr>
        <w:t>“苏采云”系统（网址：</w:t>
      </w:r>
      <w:r>
        <w:rPr>
          <w:rFonts w:hint="eastAsia" w:hAnsi="宋体"/>
          <w:b/>
          <w:sz w:val="24"/>
          <w:szCs w:val="24"/>
          <w:highlight w:val="none"/>
          <w:lang w:eastAsia="zh-CN"/>
        </w:rPr>
        <w:t>http://jszfcg.jsczt.cn/</w:t>
      </w:r>
      <w:r>
        <w:rPr>
          <w:rFonts w:hint="eastAsia" w:hAnsi="宋体"/>
          <w:b/>
          <w:sz w:val="24"/>
          <w:szCs w:val="24"/>
          <w:highlight w:val="none"/>
        </w:rPr>
        <w:t>）</w:t>
      </w:r>
      <w:r>
        <w:rPr>
          <w:rFonts w:hint="eastAsia" w:hAnsi="宋体"/>
          <w:bCs/>
          <w:sz w:val="24"/>
          <w:highlight w:val="none"/>
        </w:rPr>
        <w:t>下载招标文件及有关资料，按要求制作、上传投标文件，对招标文件各项内容做出实质性响应，否则投标无效。</w:t>
      </w:r>
    </w:p>
    <w:p w14:paraId="67DECA92">
      <w:pPr>
        <w:tabs>
          <w:tab w:val="left" w:pos="525"/>
          <w:tab w:val="left" w:pos="945"/>
          <w:tab w:val="left" w:pos="1050"/>
        </w:tabs>
        <w:ind w:firstLine="480"/>
        <w:rPr>
          <w:rFonts w:hAnsi="宋体"/>
          <w:bCs/>
          <w:sz w:val="24"/>
          <w:highlight w:val="none"/>
        </w:rPr>
      </w:pPr>
      <w:r>
        <w:rPr>
          <w:rFonts w:hAnsi="宋体"/>
          <w:bCs/>
          <w:sz w:val="24"/>
          <w:highlight w:val="none"/>
        </w:rPr>
        <w:t>4</w:t>
      </w:r>
      <w:r>
        <w:rPr>
          <w:rFonts w:hint="eastAsia" w:hAnsi="宋体"/>
          <w:bCs/>
          <w:sz w:val="24"/>
          <w:highlight w:val="none"/>
        </w:rPr>
        <w:t>.招标文件仅作为本次采购使用。</w:t>
      </w:r>
    </w:p>
    <w:p w14:paraId="53CB4DA5">
      <w:pPr>
        <w:tabs>
          <w:tab w:val="left" w:pos="630"/>
        </w:tabs>
        <w:ind w:firstLine="480"/>
        <w:rPr>
          <w:rFonts w:hAnsi="宋体"/>
          <w:bCs/>
          <w:sz w:val="24"/>
          <w:highlight w:val="none"/>
        </w:rPr>
      </w:pPr>
      <w:r>
        <w:rPr>
          <w:rFonts w:hint="eastAsia" w:hAnsi="宋体"/>
          <w:bCs/>
          <w:sz w:val="24"/>
          <w:highlight w:val="none"/>
        </w:rPr>
        <w:t>（三）招标文件的解释：</w:t>
      </w:r>
    </w:p>
    <w:p w14:paraId="3DFA0294">
      <w:pPr>
        <w:tabs>
          <w:tab w:val="left" w:pos="525"/>
          <w:tab w:val="left" w:pos="945"/>
          <w:tab w:val="left" w:pos="1050"/>
        </w:tabs>
        <w:ind w:firstLine="480"/>
        <w:rPr>
          <w:rFonts w:hint="eastAsia" w:hAnsi="宋体"/>
          <w:bCs/>
          <w:sz w:val="24"/>
          <w:highlight w:val="none"/>
        </w:rPr>
      </w:pPr>
      <w:r>
        <w:rPr>
          <w:rFonts w:hint="eastAsia" w:hAnsi="宋体"/>
          <w:bCs/>
          <w:sz w:val="24"/>
          <w:highlight w:val="none"/>
          <w:lang w:eastAsia="zh-CN"/>
        </w:rPr>
        <w:t>1.</w:t>
      </w:r>
      <w:r>
        <w:rPr>
          <w:rFonts w:hint="eastAsia" w:hAnsi="宋体"/>
          <w:bCs/>
          <w:sz w:val="24"/>
          <w:highlight w:val="none"/>
        </w:rPr>
        <w:t>投标人如有需要对招标文件要求澄清的问题，请以书面提出，并按“投标邀请”第6项规定的时间将电子邮件及书面传真（两种形式均须发送）至</w:t>
      </w:r>
      <w:r>
        <w:rPr>
          <w:rFonts w:hint="eastAsia" w:hAnsi="宋体"/>
          <w:bCs/>
          <w:sz w:val="24"/>
          <w:highlight w:val="none"/>
          <w:lang w:eastAsia="zh-CN"/>
        </w:rPr>
        <w:t>江苏万力通项目管理有限公司</w:t>
      </w:r>
      <w:r>
        <w:rPr>
          <w:rFonts w:hint="eastAsia" w:hAnsi="宋体"/>
          <w:bCs/>
          <w:sz w:val="24"/>
          <w:highlight w:val="none"/>
        </w:rPr>
        <w:t>，联系方式详见投标邀请第13项。</w:t>
      </w:r>
    </w:p>
    <w:p w14:paraId="18095C55">
      <w:pPr>
        <w:tabs>
          <w:tab w:val="left" w:pos="525"/>
          <w:tab w:val="left" w:pos="945"/>
          <w:tab w:val="left" w:pos="1050"/>
        </w:tabs>
        <w:ind w:firstLine="480"/>
        <w:rPr>
          <w:rFonts w:hint="eastAsia" w:hAnsi="宋体"/>
          <w:bCs/>
          <w:sz w:val="24"/>
          <w:highlight w:val="none"/>
        </w:rPr>
      </w:pPr>
      <w:r>
        <w:rPr>
          <w:rFonts w:hint="eastAsia" w:hAnsi="宋体"/>
          <w:bCs/>
          <w:sz w:val="24"/>
          <w:highlight w:val="none"/>
          <w:lang w:eastAsia="zh-CN"/>
        </w:rPr>
        <w:t>2.</w:t>
      </w:r>
      <w:r>
        <w:rPr>
          <w:rFonts w:hint="eastAsia" w:hAnsi="宋体"/>
          <w:bCs/>
          <w:sz w:val="24"/>
          <w:highlight w:val="none"/>
        </w:rPr>
        <w:t>采购人、</w:t>
      </w:r>
      <w:r>
        <w:rPr>
          <w:rFonts w:hint="eastAsia" w:hAnsi="宋体"/>
          <w:bCs/>
          <w:sz w:val="24"/>
          <w:highlight w:val="none"/>
          <w:lang w:eastAsia="zh-CN"/>
        </w:rPr>
        <w:t>江苏万力通项目管理有限公司</w:t>
      </w:r>
      <w:r>
        <w:rPr>
          <w:rFonts w:hint="eastAsia" w:hAnsi="宋体"/>
          <w:bCs/>
          <w:sz w:val="24"/>
          <w:highlight w:val="none"/>
        </w:rPr>
        <w:t>将按“投标邀请”第6项规定的时间对投标人针对招标文件书面提出的要求澄清的问题进行书面答疑。</w:t>
      </w:r>
    </w:p>
    <w:p w14:paraId="3166E060">
      <w:pPr>
        <w:tabs>
          <w:tab w:val="left" w:pos="525"/>
          <w:tab w:val="left" w:pos="945"/>
          <w:tab w:val="left" w:pos="1050"/>
        </w:tabs>
        <w:ind w:firstLine="480"/>
        <w:rPr>
          <w:rFonts w:hAnsi="宋体"/>
          <w:bCs/>
          <w:sz w:val="24"/>
          <w:highlight w:val="none"/>
        </w:rPr>
      </w:pPr>
      <w:r>
        <w:rPr>
          <w:rFonts w:hint="eastAsia" w:hAnsi="宋体"/>
          <w:bCs/>
          <w:sz w:val="24"/>
          <w:highlight w:val="none"/>
        </w:rPr>
        <w:t>3.本文件的最终解释权归采购人。</w:t>
      </w:r>
    </w:p>
    <w:p w14:paraId="543808CD">
      <w:pPr>
        <w:ind w:firstLine="480"/>
        <w:rPr>
          <w:rFonts w:hAnsi="宋体"/>
          <w:bCs/>
          <w:sz w:val="24"/>
          <w:highlight w:val="none"/>
        </w:rPr>
      </w:pPr>
      <w:r>
        <w:rPr>
          <w:rFonts w:hint="eastAsia" w:hAnsi="宋体"/>
          <w:bCs/>
          <w:sz w:val="24"/>
          <w:highlight w:val="none"/>
        </w:rPr>
        <w:t>（四）招标文件的补充或修正：</w:t>
      </w:r>
    </w:p>
    <w:p w14:paraId="7EEB4334">
      <w:pPr>
        <w:ind w:firstLine="480"/>
        <w:rPr>
          <w:rFonts w:hAnsi="宋体"/>
          <w:bCs/>
          <w:sz w:val="24"/>
          <w:highlight w:val="none"/>
        </w:rPr>
      </w:pPr>
      <w:r>
        <w:rPr>
          <w:rFonts w:hint="eastAsia" w:hAnsi="宋体"/>
          <w:bCs/>
          <w:sz w:val="24"/>
          <w:highlight w:val="none"/>
          <w:lang w:eastAsia="zh-CN"/>
        </w:rPr>
        <w:t>1.</w:t>
      </w:r>
      <w:r>
        <w:rPr>
          <w:rFonts w:hint="eastAsia" w:hAnsi="宋体"/>
          <w:bCs/>
          <w:sz w:val="24"/>
          <w:highlight w:val="none"/>
        </w:rPr>
        <w:t>采购人或者采购代理机构可以对已发出的招标文件进行必要的澄清或者修改，澄清或者修改将在无锡政府采购网、江苏政府采购网上发布澄清公告。澄清或者修改的内容为招标文</w:t>
      </w:r>
      <w:r>
        <w:rPr>
          <w:rFonts w:hint="eastAsia" w:hAnsi="宋体"/>
          <w:bCs/>
          <w:sz w:val="24"/>
          <w:highlight w:val="none"/>
          <w:lang w:eastAsia="zh-CN"/>
        </w:rPr>
        <w:t>件的</w:t>
      </w:r>
      <w:r>
        <w:rPr>
          <w:rFonts w:hint="eastAsia" w:hAnsi="宋体"/>
          <w:bCs/>
          <w:sz w:val="24"/>
          <w:highlight w:val="none"/>
        </w:rPr>
        <w:t>组成部分，与招标文件具有同等约束力。</w:t>
      </w:r>
    </w:p>
    <w:p w14:paraId="78138374">
      <w:pPr>
        <w:ind w:firstLine="480"/>
        <w:rPr>
          <w:rFonts w:hAnsi="宋体"/>
          <w:bCs/>
          <w:sz w:val="24"/>
          <w:highlight w:val="none"/>
        </w:rPr>
      </w:pPr>
      <w:r>
        <w:rPr>
          <w:rFonts w:hint="eastAsia" w:hAnsi="宋体"/>
          <w:bCs/>
          <w:sz w:val="24"/>
          <w:highlight w:val="none"/>
          <w:lang w:eastAsia="zh-CN"/>
        </w:rPr>
        <w:t>2.</w:t>
      </w:r>
      <w:r>
        <w:rPr>
          <w:rFonts w:hint="eastAsia" w:hAnsi="宋体"/>
          <w:bCs/>
          <w:sz w:val="24"/>
          <w:highlight w:val="none"/>
        </w:rPr>
        <w:t>澄清或者修改的内容可能影响投标文件编制的，采购人或者采购代理机构将在投标截止时间至少5日前，发布澄清公告；不足5日的，采购人或者采购代理机构将顺延提交投标文件的接收截止时间。</w:t>
      </w:r>
    </w:p>
    <w:p w14:paraId="7AC2A07E">
      <w:pPr>
        <w:ind w:firstLine="480"/>
        <w:outlineLvl w:val="0"/>
        <w:rPr>
          <w:rFonts w:hint="eastAsia" w:hAnsi="宋体"/>
          <w:bCs/>
          <w:sz w:val="24"/>
          <w:highlight w:val="none"/>
        </w:rPr>
      </w:pPr>
      <w:r>
        <w:rPr>
          <w:rFonts w:hint="eastAsia" w:hAnsi="宋体"/>
          <w:bCs/>
          <w:sz w:val="24"/>
          <w:highlight w:val="none"/>
          <w:lang w:eastAsia="zh-CN"/>
        </w:rPr>
        <w:t>3.</w:t>
      </w:r>
      <w:r>
        <w:rPr>
          <w:rFonts w:hint="eastAsia" w:hAnsi="宋体"/>
          <w:bCs/>
          <w:sz w:val="24"/>
          <w:highlight w:val="none"/>
        </w:rPr>
        <w:t>投标人应在投标截止时间前关注原采购公告媒体上发布的相关更正公告。因投标人未尽注意义务，未及时全面地关注更正公告导致其提交的投标材料不符合招标要求，而造成的损失及风险（包括但不限于未中标）由供应商自行承担。</w:t>
      </w:r>
    </w:p>
    <w:p w14:paraId="7249D864">
      <w:pPr>
        <w:ind w:firstLine="480"/>
        <w:rPr>
          <w:rFonts w:hint="eastAsia" w:ascii="宋体" w:hAnsi="宋体" w:eastAsia="宋体" w:cs="Times New Roman"/>
          <w:bCs/>
          <w:sz w:val="24"/>
          <w:highlight w:val="none"/>
          <w:lang w:eastAsia="zh-CN"/>
        </w:rPr>
      </w:pPr>
      <w:r>
        <w:rPr>
          <w:rFonts w:hint="eastAsia" w:hAnsi="宋体"/>
          <w:sz w:val="24"/>
          <w:highlight w:val="none"/>
        </w:rPr>
        <w:t>（五）</w:t>
      </w:r>
      <w:r>
        <w:rPr>
          <w:rFonts w:hint="eastAsia" w:ascii="宋体" w:hAnsi="宋体" w:eastAsia="宋体" w:cs="Times New Roman"/>
          <w:bCs/>
          <w:sz w:val="24"/>
          <w:highlight w:val="none"/>
        </w:rPr>
        <w:t>质疑与投诉</w:t>
      </w:r>
      <w:r>
        <w:rPr>
          <w:rFonts w:hint="eastAsia" w:ascii="宋体" w:hAnsi="宋体" w:eastAsia="宋体" w:cs="Times New Roman"/>
          <w:bCs/>
          <w:sz w:val="24"/>
          <w:highlight w:val="none"/>
          <w:lang w:eastAsia="zh-CN"/>
        </w:rPr>
        <w:t>：</w:t>
      </w:r>
    </w:p>
    <w:p w14:paraId="15FF5CC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097203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40BC140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0A5A45C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43325A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7937588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5B4BC7A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053703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2A88313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45D4FA8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9CB87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55D340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33A29E8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00A7952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811CE4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1E23AD8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59C5AFC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FF5FA1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6A87AA5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719F3DC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接收单位：江苏万力通项目管理有限公司</w:t>
      </w:r>
    </w:p>
    <w:p w14:paraId="0511B12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地址：无锡市滨湖区华发传感大厦B座1106室</w:t>
      </w:r>
    </w:p>
    <w:p w14:paraId="12C6892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658952E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联系人：殷铭</w:t>
      </w:r>
    </w:p>
    <w:p w14:paraId="603EFDD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电话：18912375285</w:t>
      </w:r>
    </w:p>
    <w:p w14:paraId="6B9C7C8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6D62A1C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BE4716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05DF8C3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C12969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028B1D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43B76E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084E123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361D1FE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5D6737">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84D66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6C5C351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86E1F4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3B3CCBA">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3C1C9C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7C6762D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5488444">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A06DF5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24B421F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334984A8">
      <w:pPr>
        <w:ind w:firstLine="480"/>
        <w:jc w:val="left"/>
        <w:rPr>
          <w:rFonts w:hint="eastAsia" w:hAnsi="宋体"/>
          <w:sz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61B25DF0">
      <w:pPr>
        <w:ind w:firstLine="480"/>
        <w:jc w:val="left"/>
        <w:rPr>
          <w:rFonts w:hint="eastAsia" w:hAnsi="宋体"/>
          <w:bCs/>
          <w:sz w:val="24"/>
          <w:szCs w:val="24"/>
          <w:highlight w:val="none"/>
        </w:rPr>
      </w:pPr>
      <w:r>
        <w:rPr>
          <w:rFonts w:hint="eastAsia" w:hAnsi="宋体"/>
          <w:bCs/>
          <w:sz w:val="24"/>
          <w:highlight w:val="none"/>
          <w:lang w:eastAsia="zh-CN"/>
        </w:rPr>
        <w:t>（</w:t>
      </w:r>
      <w:r>
        <w:rPr>
          <w:rFonts w:hint="eastAsia" w:hAnsi="宋体"/>
          <w:bCs/>
          <w:sz w:val="24"/>
          <w:highlight w:val="none"/>
          <w:lang w:val="en-US" w:eastAsia="zh-CN"/>
        </w:rPr>
        <w:t>六</w:t>
      </w:r>
      <w:r>
        <w:rPr>
          <w:rFonts w:hint="eastAsia" w:hAnsi="宋体"/>
          <w:bCs/>
          <w:sz w:val="24"/>
          <w:highlight w:val="none"/>
          <w:lang w:eastAsia="zh-CN"/>
        </w:rPr>
        <w:t>）</w:t>
      </w:r>
      <w:r>
        <w:rPr>
          <w:rFonts w:hint="eastAsia" w:hAnsi="宋体"/>
          <w:bCs/>
          <w:sz w:val="24"/>
          <w:highlight w:val="none"/>
        </w:rPr>
        <w:t>投标文件的组成：</w:t>
      </w:r>
      <w:r>
        <w:rPr>
          <w:rFonts w:hint="eastAsia" w:hAnsi="宋体"/>
          <w:bCs/>
          <w:sz w:val="24"/>
          <w:szCs w:val="24"/>
          <w:highlight w:val="none"/>
        </w:rPr>
        <w:t>（</w:t>
      </w:r>
      <w:r>
        <w:rPr>
          <w:rFonts w:hint="eastAsia" w:hAnsi="宋体"/>
          <w:b/>
          <w:bCs/>
          <w:sz w:val="24"/>
          <w:szCs w:val="24"/>
          <w:highlight w:val="none"/>
        </w:rPr>
        <w:t>相应内容上传至苏采云系统投标模块</w:t>
      </w:r>
      <w:r>
        <w:rPr>
          <w:rFonts w:hint="eastAsia" w:hAnsi="宋体"/>
          <w:bCs/>
          <w:sz w:val="24"/>
          <w:szCs w:val="24"/>
          <w:highlight w:val="none"/>
        </w:rPr>
        <w:t>）</w:t>
      </w:r>
    </w:p>
    <w:p w14:paraId="3E49775D">
      <w:pPr>
        <w:tabs>
          <w:tab w:val="left" w:pos="420"/>
          <w:tab w:val="left" w:pos="525"/>
          <w:tab w:val="left" w:pos="945"/>
        </w:tabs>
        <w:ind w:firstLine="480"/>
        <w:jc w:val="left"/>
        <w:rPr>
          <w:bCs/>
          <w:sz w:val="24"/>
          <w:szCs w:val="24"/>
          <w:highlight w:val="none"/>
        </w:rPr>
      </w:pPr>
      <w:r>
        <w:rPr>
          <w:rFonts w:hint="eastAsia" w:hAnsi="宋体"/>
          <w:bCs/>
          <w:sz w:val="24"/>
          <w:szCs w:val="24"/>
          <w:highlight w:val="none"/>
        </w:rPr>
        <w:t>1</w:t>
      </w:r>
      <w:r>
        <w:rPr>
          <w:rFonts w:hAnsi="宋体"/>
          <w:bCs/>
          <w:sz w:val="24"/>
          <w:szCs w:val="24"/>
          <w:highlight w:val="none"/>
        </w:rPr>
        <w:t>.</w:t>
      </w:r>
      <w:r>
        <w:rPr>
          <w:rFonts w:hint="eastAsia" w:hAnsi="宋体"/>
          <w:bCs/>
          <w:sz w:val="24"/>
          <w:szCs w:val="24"/>
          <w:highlight w:val="none"/>
        </w:rPr>
        <w:t>投标函</w:t>
      </w:r>
      <w:r>
        <w:rPr>
          <w:rFonts w:hint="eastAsia" w:hAnsi="宋体"/>
          <w:b/>
          <w:bCs/>
          <w:sz w:val="24"/>
          <w:szCs w:val="24"/>
          <w:highlight w:val="none"/>
        </w:rPr>
        <w:t>（格式见附件）</w:t>
      </w:r>
    </w:p>
    <w:p w14:paraId="2C2323B1">
      <w:pPr>
        <w:tabs>
          <w:tab w:val="left" w:pos="420"/>
          <w:tab w:val="left" w:pos="525"/>
          <w:tab w:val="left" w:pos="945"/>
        </w:tabs>
        <w:ind w:firstLine="480"/>
        <w:jc w:val="left"/>
        <w:rPr>
          <w:rFonts w:hAnsi="宋体"/>
          <w:b/>
          <w:bCs/>
          <w:sz w:val="24"/>
          <w:szCs w:val="24"/>
          <w:highlight w:val="none"/>
        </w:rPr>
      </w:pPr>
      <w:r>
        <w:rPr>
          <w:rFonts w:hint="eastAsia" w:hAnsi="宋体"/>
          <w:bCs/>
          <w:sz w:val="24"/>
          <w:szCs w:val="24"/>
          <w:highlight w:val="none"/>
        </w:rPr>
        <w:t>2</w:t>
      </w:r>
      <w:r>
        <w:rPr>
          <w:rFonts w:hAnsi="宋体"/>
          <w:bCs/>
          <w:sz w:val="24"/>
          <w:szCs w:val="24"/>
          <w:highlight w:val="none"/>
        </w:rPr>
        <w:t>.</w:t>
      </w:r>
      <w:r>
        <w:rPr>
          <w:rFonts w:hint="eastAsia" w:hAnsi="宋体"/>
          <w:bCs/>
          <w:sz w:val="24"/>
          <w:szCs w:val="24"/>
          <w:highlight w:val="none"/>
        </w:rPr>
        <w:t>资格、资信证明文件</w:t>
      </w:r>
      <w:r>
        <w:rPr>
          <w:rFonts w:hint="eastAsia" w:hAnsi="宋体"/>
          <w:b/>
          <w:bCs/>
          <w:sz w:val="24"/>
          <w:szCs w:val="24"/>
          <w:highlight w:val="none"/>
        </w:rPr>
        <w:t>（扫描后上传，身份证应为正、反面）：</w:t>
      </w:r>
    </w:p>
    <w:p w14:paraId="4D2CA6FB">
      <w:pPr>
        <w:tabs>
          <w:tab w:val="left" w:pos="420"/>
          <w:tab w:val="left" w:pos="525"/>
          <w:tab w:val="left" w:pos="945"/>
        </w:tabs>
        <w:ind w:firstLine="480"/>
        <w:jc w:val="left"/>
        <w:rPr>
          <w:rFonts w:hint="eastAsia" w:hAnsi="宋体"/>
          <w:b/>
          <w:bCs/>
          <w:sz w:val="24"/>
          <w:szCs w:val="24"/>
          <w:highlight w:val="none"/>
        </w:rPr>
      </w:pPr>
      <w:r>
        <w:rPr>
          <w:rFonts w:hint="eastAsia" w:hAnsi="宋体"/>
          <w:bCs/>
          <w:sz w:val="24"/>
          <w:highlight w:val="none"/>
        </w:rPr>
        <w:t>（1）关于资格的声明函（格式见附件）；</w:t>
      </w:r>
    </w:p>
    <w:p w14:paraId="6E9AB54C">
      <w:pPr>
        <w:pStyle w:val="413"/>
        <w:tabs>
          <w:tab w:val="left" w:pos="990"/>
          <w:tab w:val="left" w:pos="1285"/>
        </w:tabs>
        <w:spacing w:line="360" w:lineRule="auto"/>
        <w:ind w:firstLine="480"/>
        <w:jc w:val="left"/>
        <w:rPr>
          <w:rFonts w:hint="eastAsia" w:ascii="宋体" w:hAnsi="宋体" w:eastAsia="宋体"/>
          <w:bCs/>
          <w:sz w:val="24"/>
          <w:szCs w:val="20"/>
          <w:highlight w:val="none"/>
        </w:rPr>
      </w:pPr>
      <w:r>
        <w:rPr>
          <w:rFonts w:hint="eastAsia" w:ascii="宋体" w:hAnsi="宋体" w:eastAsia="宋体"/>
          <w:bCs/>
          <w:sz w:val="24"/>
          <w:szCs w:val="20"/>
          <w:highlight w:val="none"/>
        </w:rPr>
        <w:t>（2）具有独立承担民事责任能力的供应商营业执照或相关部门的登记证明文件</w:t>
      </w:r>
      <w:r>
        <w:rPr>
          <w:rFonts w:hint="eastAsia" w:hAnsi="宋体"/>
          <w:bCs/>
          <w:sz w:val="24"/>
          <w:szCs w:val="24"/>
          <w:highlight w:val="none"/>
        </w:rPr>
        <w:t>原</w:t>
      </w:r>
      <w:r>
        <w:rPr>
          <w:rFonts w:hint="eastAsia" w:ascii="宋体" w:hAnsi="宋体" w:eastAsia="宋体"/>
          <w:bCs/>
          <w:sz w:val="24"/>
          <w:szCs w:val="20"/>
          <w:highlight w:val="none"/>
        </w:rPr>
        <w:t>件扫描件（供应商</w:t>
      </w:r>
      <w:r>
        <w:rPr>
          <w:rFonts w:hint="eastAsia" w:ascii="宋体" w:hAnsi="宋体" w:eastAsia="宋体"/>
          <w:bCs/>
          <w:sz w:val="24"/>
          <w:szCs w:val="20"/>
          <w:highlight w:val="none"/>
          <w:lang w:eastAsia="zh-CN"/>
        </w:rPr>
        <w:t>如</w:t>
      </w:r>
      <w:r>
        <w:rPr>
          <w:rFonts w:hint="eastAsia" w:ascii="宋体" w:hAnsi="宋体" w:eastAsia="宋体"/>
          <w:bCs/>
          <w:sz w:val="24"/>
          <w:szCs w:val="20"/>
          <w:highlight w:val="none"/>
        </w:rPr>
        <w:t>允许以分支机构身份参加投标的，提供供应商分支机构的营业执照复印件）；</w:t>
      </w:r>
    </w:p>
    <w:p w14:paraId="7C7D19D0">
      <w:pPr>
        <w:tabs>
          <w:tab w:val="left" w:pos="945"/>
          <w:tab w:val="left" w:pos="990"/>
          <w:tab w:val="left" w:pos="1285"/>
        </w:tabs>
        <w:ind w:firstLine="480"/>
        <w:jc w:val="left"/>
        <w:rPr>
          <w:rFonts w:hint="eastAsia"/>
          <w:bCs/>
          <w:sz w:val="24"/>
          <w:szCs w:val="24"/>
          <w:highlight w:val="none"/>
        </w:rPr>
      </w:pPr>
      <w:r>
        <w:rPr>
          <w:rFonts w:hint="eastAsia" w:hAnsi="宋体"/>
          <w:bCs/>
          <w:sz w:val="24"/>
          <w:szCs w:val="24"/>
          <w:highlight w:val="none"/>
        </w:rPr>
        <w:t>（</w:t>
      </w:r>
      <w:r>
        <w:rPr>
          <w:rFonts w:hAnsi="宋体"/>
          <w:bCs/>
          <w:sz w:val="24"/>
          <w:szCs w:val="24"/>
          <w:highlight w:val="none"/>
        </w:rPr>
        <w:t>3</w:t>
      </w:r>
      <w:r>
        <w:rPr>
          <w:rFonts w:hint="eastAsia" w:hAnsi="宋体"/>
          <w:bCs/>
          <w:sz w:val="24"/>
          <w:szCs w:val="24"/>
          <w:highlight w:val="none"/>
        </w:rPr>
        <w:t>）供应商法定代表人授权委托书原件扫描件</w:t>
      </w:r>
      <w:r>
        <w:rPr>
          <w:rFonts w:hint="eastAsia" w:hAnsi="宋体"/>
          <w:sz w:val="24"/>
          <w:szCs w:val="24"/>
          <w:highlight w:val="none"/>
        </w:rPr>
        <w:t>（</w:t>
      </w:r>
      <w:r>
        <w:rPr>
          <w:rFonts w:hint="eastAsia" w:hAnsi="宋体"/>
          <w:b/>
          <w:bCs/>
          <w:sz w:val="24"/>
          <w:szCs w:val="24"/>
          <w:highlight w:val="none"/>
        </w:rPr>
        <w:t>格式见附件，法定代表人亲自参加投标的除外</w:t>
      </w:r>
      <w:r>
        <w:rPr>
          <w:rFonts w:hint="eastAsia" w:hAnsi="宋体"/>
          <w:sz w:val="24"/>
          <w:szCs w:val="24"/>
          <w:highlight w:val="none"/>
        </w:rPr>
        <w:t>）（供应商</w:t>
      </w:r>
      <w:r>
        <w:rPr>
          <w:rFonts w:hint="eastAsia" w:hAnsi="宋体"/>
          <w:sz w:val="24"/>
          <w:szCs w:val="24"/>
          <w:highlight w:val="none"/>
          <w:lang w:eastAsia="zh-CN"/>
        </w:rPr>
        <w:t>如</w:t>
      </w:r>
      <w:r>
        <w:rPr>
          <w:rFonts w:hint="eastAsia" w:hAnsi="宋体" w:cs="宋体"/>
          <w:sz w:val="24"/>
          <w:szCs w:val="24"/>
          <w:highlight w:val="none"/>
        </w:rPr>
        <w:t>允许以分支机构身份参加投标的，请自行将“法定代表人”更改为“负责人”，分支机构投标时</w:t>
      </w:r>
      <w:r>
        <w:rPr>
          <w:rFonts w:hint="eastAsia" w:hAnsi="宋体" w:cs="宋体"/>
          <w:sz w:val="24"/>
          <w:szCs w:val="24"/>
          <w:highlight w:val="none"/>
          <w:lang w:eastAsia="zh-CN"/>
        </w:rPr>
        <w:t>涉及</w:t>
      </w:r>
      <w:r>
        <w:rPr>
          <w:rFonts w:hint="eastAsia" w:hAnsi="宋体" w:cs="宋体"/>
          <w:sz w:val="24"/>
          <w:szCs w:val="24"/>
          <w:highlight w:val="none"/>
        </w:rPr>
        <w:t>招标文件“法定代表人”要求的部分，其具体要求视同本条规定</w:t>
      </w:r>
      <w:r>
        <w:rPr>
          <w:rFonts w:hint="eastAsia" w:hAnsi="宋体"/>
          <w:sz w:val="24"/>
          <w:szCs w:val="24"/>
          <w:highlight w:val="none"/>
        </w:rPr>
        <w:t>）；</w:t>
      </w:r>
    </w:p>
    <w:p w14:paraId="21A23C2B">
      <w:pPr>
        <w:tabs>
          <w:tab w:val="left" w:pos="945"/>
          <w:tab w:val="left" w:pos="990"/>
          <w:tab w:val="left" w:pos="1285"/>
        </w:tabs>
        <w:ind w:firstLine="480"/>
        <w:jc w:val="left"/>
        <w:rPr>
          <w:rFonts w:hint="eastAsia"/>
          <w:bCs/>
          <w:sz w:val="24"/>
          <w:szCs w:val="24"/>
          <w:highlight w:val="none"/>
        </w:rPr>
      </w:pPr>
      <w:r>
        <w:rPr>
          <w:rFonts w:hint="eastAsia" w:hAnsi="宋体"/>
          <w:bCs/>
          <w:sz w:val="24"/>
          <w:szCs w:val="24"/>
          <w:highlight w:val="none"/>
        </w:rPr>
        <w:t>（4）供应商法定代表人身份证原件扫描件；</w:t>
      </w:r>
    </w:p>
    <w:p w14:paraId="66D8EAE6">
      <w:pPr>
        <w:tabs>
          <w:tab w:val="left" w:pos="945"/>
          <w:tab w:val="left" w:pos="990"/>
          <w:tab w:val="left" w:pos="1285"/>
        </w:tabs>
        <w:ind w:firstLine="480"/>
        <w:jc w:val="left"/>
        <w:rPr>
          <w:rFonts w:hint="eastAsia"/>
          <w:bCs/>
          <w:sz w:val="24"/>
          <w:szCs w:val="24"/>
          <w:highlight w:val="none"/>
        </w:rPr>
      </w:pPr>
      <w:r>
        <w:rPr>
          <w:rFonts w:hint="eastAsia" w:hAnsi="宋体"/>
          <w:bCs/>
          <w:sz w:val="24"/>
          <w:szCs w:val="24"/>
          <w:highlight w:val="none"/>
        </w:rPr>
        <w:t>（5）供应商法定代表人授权代表身份证原件扫描件（</w:t>
      </w:r>
      <w:r>
        <w:rPr>
          <w:rFonts w:hint="eastAsia" w:hAnsi="宋体"/>
          <w:b/>
          <w:bCs/>
          <w:sz w:val="24"/>
          <w:szCs w:val="24"/>
          <w:highlight w:val="none"/>
        </w:rPr>
        <w:t>法定代表人亲自参加投标的除外</w:t>
      </w:r>
      <w:r>
        <w:rPr>
          <w:rFonts w:hint="eastAsia" w:hAnsi="宋体"/>
          <w:bCs/>
          <w:sz w:val="24"/>
          <w:szCs w:val="24"/>
          <w:highlight w:val="none"/>
        </w:rPr>
        <w:t>）</w:t>
      </w:r>
      <w:r>
        <w:rPr>
          <w:rFonts w:hint="eastAsia" w:hAnsi="宋体"/>
          <w:sz w:val="24"/>
          <w:szCs w:val="24"/>
          <w:highlight w:val="none"/>
        </w:rPr>
        <w:t>；</w:t>
      </w:r>
    </w:p>
    <w:p w14:paraId="158AD328">
      <w:pPr>
        <w:tabs>
          <w:tab w:val="left" w:pos="945"/>
          <w:tab w:val="left" w:pos="990"/>
          <w:tab w:val="left" w:pos="1285"/>
        </w:tabs>
        <w:ind w:firstLine="480"/>
        <w:jc w:val="left"/>
        <w:rPr>
          <w:rFonts w:hint="eastAsia" w:hAnsi="Calibri"/>
          <w:bCs/>
          <w:sz w:val="24"/>
          <w:szCs w:val="24"/>
          <w:highlight w:val="none"/>
        </w:rPr>
      </w:pPr>
      <w:r>
        <w:rPr>
          <w:rFonts w:hint="eastAsia" w:hAnsi="宋体"/>
          <w:bCs/>
          <w:sz w:val="24"/>
          <w:szCs w:val="24"/>
          <w:highlight w:val="none"/>
        </w:rPr>
        <w:t>（6）供应商</w:t>
      </w:r>
      <w:r>
        <w:rPr>
          <w:rFonts w:hint="eastAsia" w:ascii="宋体" w:hAnsi="宋体"/>
          <w:bCs/>
          <w:color w:val="auto"/>
          <w:sz w:val="24"/>
          <w:szCs w:val="24"/>
          <w:highlight w:val="none"/>
        </w:rPr>
        <w:t>近一年中</w:t>
      </w:r>
      <w:r>
        <w:rPr>
          <w:rFonts w:hint="eastAsia" w:hAnsi="宋体"/>
          <w:bCs/>
          <w:sz w:val="24"/>
          <w:szCs w:val="24"/>
          <w:highlight w:val="none"/>
        </w:rPr>
        <w:t>任意一个月份</w:t>
      </w:r>
      <w:r>
        <w:rPr>
          <w:rFonts w:hint="eastAsia" w:hAnsi="宋体"/>
          <w:bCs/>
          <w:sz w:val="24"/>
          <w:szCs w:val="24"/>
          <w:highlight w:val="none"/>
          <w:lang w:eastAsia="zh-CN"/>
        </w:rPr>
        <w:t>（</w:t>
      </w:r>
      <w:r>
        <w:rPr>
          <w:rFonts w:hint="eastAsia" w:hAnsi="宋体"/>
          <w:bCs/>
          <w:sz w:val="24"/>
          <w:szCs w:val="24"/>
          <w:highlight w:val="none"/>
        </w:rPr>
        <w:t>不含投标当月</w:t>
      </w:r>
      <w:r>
        <w:rPr>
          <w:rFonts w:hint="eastAsia" w:hAnsi="宋体"/>
          <w:bCs/>
          <w:sz w:val="24"/>
          <w:szCs w:val="24"/>
          <w:highlight w:val="none"/>
          <w:lang w:eastAsia="zh-CN"/>
        </w:rPr>
        <w:t>）</w:t>
      </w:r>
      <w:r>
        <w:rPr>
          <w:rFonts w:hint="eastAsia" w:hAnsi="宋体"/>
          <w:bCs/>
          <w:sz w:val="24"/>
          <w:szCs w:val="24"/>
          <w:highlight w:val="none"/>
        </w:rPr>
        <w:t>的财务状况报告（资产负债表和利润表）或由会计师事务所出具的202</w:t>
      </w:r>
      <w:r>
        <w:rPr>
          <w:rFonts w:hint="eastAsia" w:hAnsi="宋体"/>
          <w:bCs/>
          <w:sz w:val="24"/>
          <w:szCs w:val="24"/>
          <w:highlight w:val="none"/>
          <w:lang w:val="en-US" w:eastAsia="zh-CN"/>
        </w:rPr>
        <w:t>4</w:t>
      </w:r>
      <w:r>
        <w:rPr>
          <w:rFonts w:hint="eastAsia" w:hAnsi="宋体"/>
          <w:bCs/>
          <w:sz w:val="24"/>
          <w:szCs w:val="24"/>
          <w:highlight w:val="none"/>
        </w:rPr>
        <w:t>年度的审计报告和所附已审财务报告原件扫描件；</w:t>
      </w:r>
    </w:p>
    <w:p w14:paraId="0B09A820">
      <w:pPr>
        <w:tabs>
          <w:tab w:val="left" w:pos="945"/>
          <w:tab w:val="left" w:pos="990"/>
          <w:tab w:val="left" w:pos="1285"/>
        </w:tabs>
        <w:ind w:firstLine="480"/>
        <w:jc w:val="left"/>
        <w:rPr>
          <w:rFonts w:hint="eastAsia"/>
          <w:bCs/>
          <w:sz w:val="24"/>
          <w:szCs w:val="24"/>
          <w:highlight w:val="none"/>
        </w:rPr>
      </w:pPr>
      <w:r>
        <w:rPr>
          <w:rFonts w:hint="eastAsia" w:hAnsi="宋体"/>
          <w:bCs/>
          <w:sz w:val="24"/>
          <w:szCs w:val="24"/>
          <w:highlight w:val="none"/>
        </w:rPr>
        <w:t>（7）供应商</w:t>
      </w:r>
      <w:r>
        <w:rPr>
          <w:rFonts w:hint="eastAsia" w:ascii="宋体" w:hAnsi="宋体"/>
          <w:bCs/>
          <w:color w:val="auto"/>
          <w:sz w:val="24"/>
          <w:szCs w:val="24"/>
          <w:highlight w:val="none"/>
        </w:rPr>
        <w:t>近一年中</w:t>
      </w:r>
      <w:r>
        <w:rPr>
          <w:rFonts w:hint="eastAsia" w:hAnsi="宋体"/>
          <w:bCs/>
          <w:sz w:val="24"/>
          <w:szCs w:val="24"/>
          <w:highlight w:val="none"/>
        </w:rPr>
        <w:t>任意一个月份</w:t>
      </w:r>
      <w:r>
        <w:rPr>
          <w:rFonts w:hint="eastAsia" w:hAnsi="宋体"/>
          <w:bCs/>
          <w:sz w:val="24"/>
          <w:szCs w:val="24"/>
          <w:highlight w:val="none"/>
          <w:lang w:eastAsia="zh-CN"/>
        </w:rPr>
        <w:t>（</w:t>
      </w:r>
      <w:r>
        <w:rPr>
          <w:rFonts w:hint="eastAsia" w:hAnsi="宋体"/>
          <w:bCs/>
          <w:sz w:val="24"/>
          <w:szCs w:val="24"/>
          <w:highlight w:val="none"/>
        </w:rPr>
        <w:t>不含投标当月</w:t>
      </w:r>
      <w:r>
        <w:rPr>
          <w:rFonts w:hint="eastAsia" w:hAnsi="宋体"/>
          <w:bCs/>
          <w:sz w:val="24"/>
          <w:szCs w:val="24"/>
          <w:highlight w:val="none"/>
          <w:lang w:eastAsia="zh-CN"/>
        </w:rPr>
        <w:t>）</w:t>
      </w:r>
      <w:r>
        <w:rPr>
          <w:rFonts w:hint="eastAsia" w:hAnsi="宋体"/>
          <w:bCs/>
          <w:sz w:val="24"/>
          <w:szCs w:val="24"/>
          <w:highlight w:val="none"/>
        </w:rPr>
        <w:t>的依法缴纳税收的相关材料（提供相关主管部门证明或银行代扣证明）原件扫描件；</w:t>
      </w:r>
    </w:p>
    <w:p w14:paraId="3B8C255C">
      <w:pPr>
        <w:tabs>
          <w:tab w:val="left" w:pos="945"/>
          <w:tab w:val="left" w:pos="990"/>
          <w:tab w:val="left" w:pos="1285"/>
        </w:tabs>
        <w:ind w:firstLine="480"/>
        <w:jc w:val="left"/>
        <w:rPr>
          <w:rFonts w:hAnsi="宋体"/>
          <w:bCs/>
          <w:sz w:val="24"/>
          <w:szCs w:val="24"/>
          <w:highlight w:val="none"/>
        </w:rPr>
      </w:pPr>
      <w:r>
        <w:rPr>
          <w:rFonts w:hint="eastAsia" w:hAnsi="宋体"/>
          <w:bCs/>
          <w:sz w:val="24"/>
          <w:szCs w:val="24"/>
          <w:highlight w:val="none"/>
        </w:rPr>
        <w:t>（8）供应商</w:t>
      </w:r>
      <w:r>
        <w:rPr>
          <w:rFonts w:hint="eastAsia" w:ascii="宋体" w:hAnsi="宋体"/>
          <w:bCs/>
          <w:color w:val="auto"/>
          <w:sz w:val="24"/>
          <w:szCs w:val="24"/>
          <w:highlight w:val="none"/>
        </w:rPr>
        <w:t>近一年中</w:t>
      </w:r>
      <w:r>
        <w:rPr>
          <w:rFonts w:hint="eastAsia" w:hAnsi="宋体"/>
          <w:bCs/>
          <w:sz w:val="24"/>
          <w:szCs w:val="24"/>
          <w:highlight w:val="none"/>
        </w:rPr>
        <w:t>任意一个月份</w:t>
      </w:r>
      <w:r>
        <w:rPr>
          <w:rFonts w:hint="eastAsia" w:hAnsi="宋体"/>
          <w:bCs/>
          <w:sz w:val="24"/>
          <w:szCs w:val="24"/>
          <w:highlight w:val="none"/>
          <w:lang w:eastAsia="zh-CN"/>
        </w:rPr>
        <w:t>（</w:t>
      </w:r>
      <w:r>
        <w:rPr>
          <w:rFonts w:hint="eastAsia" w:hAnsi="宋体"/>
          <w:bCs/>
          <w:sz w:val="24"/>
          <w:szCs w:val="24"/>
          <w:highlight w:val="none"/>
        </w:rPr>
        <w:t>不含投标当月</w:t>
      </w:r>
      <w:r>
        <w:rPr>
          <w:rFonts w:hint="eastAsia" w:hAnsi="宋体"/>
          <w:bCs/>
          <w:sz w:val="24"/>
          <w:szCs w:val="24"/>
          <w:highlight w:val="none"/>
          <w:lang w:eastAsia="zh-CN"/>
        </w:rPr>
        <w:t>）</w:t>
      </w:r>
      <w:r>
        <w:rPr>
          <w:rFonts w:hint="eastAsia" w:hAnsi="宋体"/>
          <w:bCs/>
          <w:sz w:val="24"/>
          <w:szCs w:val="24"/>
          <w:highlight w:val="none"/>
        </w:rPr>
        <w:t>的依法缴纳社会保障资金的相关材料（提供相关主管部门证明或银行代扣证明）原件扫描件；</w:t>
      </w:r>
    </w:p>
    <w:p w14:paraId="3029FB1B">
      <w:pPr>
        <w:pStyle w:val="228"/>
        <w:jc w:val="left"/>
        <w:rPr>
          <w:rFonts w:hint="eastAsia" w:ascii="宋体" w:hAnsi="宋体" w:eastAsia="宋体"/>
          <w:bCs/>
          <w:sz w:val="24"/>
          <w:szCs w:val="24"/>
          <w:highlight w:val="none"/>
        </w:rPr>
      </w:pPr>
      <w:r>
        <w:rPr>
          <w:rFonts w:hint="eastAsia" w:ascii="Tahoma" w:hAnsi="Tahoma"/>
          <w:sz w:val="24"/>
          <w:highlight w:val="none"/>
        </w:rPr>
        <w:t xml:space="preserve"> </w:t>
      </w:r>
      <w:r>
        <w:rPr>
          <w:rFonts w:ascii="Tahoma" w:hAnsi="Tahoma"/>
          <w:sz w:val="24"/>
          <w:highlight w:val="none"/>
        </w:rPr>
        <w:t xml:space="preserve">   </w:t>
      </w:r>
      <w:r>
        <w:rPr>
          <w:rFonts w:hint="eastAsia" w:ascii="宋体" w:hAnsi="宋体" w:eastAsia="宋体"/>
          <w:bCs/>
          <w:sz w:val="24"/>
          <w:szCs w:val="24"/>
          <w:highlight w:val="none"/>
        </w:rPr>
        <w:t>（9）投标人近一年中任意一个月份（不含投标当月）为其法定代表人授权代表缴纳社保的证明（由相关主管部门出具，新成立公司除外、法定代表人亲自参加投标的除外）；</w:t>
      </w:r>
    </w:p>
    <w:p w14:paraId="3835B5E9">
      <w:pPr>
        <w:pStyle w:val="229"/>
        <w:numPr>
          <w:ilvl w:val="0"/>
          <w:numId w:val="0"/>
        </w:numPr>
        <w:spacing w:after="0" w:line="360" w:lineRule="auto"/>
        <w:ind w:firstLine="480"/>
        <w:jc w:val="left"/>
        <w:rPr>
          <w:rFonts w:hint="eastAsia" w:hAnsi="宋体"/>
          <w:sz w:val="24"/>
          <w:highlight w:val="none"/>
          <w:lang w:val="en-US"/>
        </w:rPr>
      </w:pPr>
      <w:r>
        <w:rPr>
          <w:rFonts w:hint="eastAsia" w:hAnsi="宋体"/>
          <w:bCs/>
          <w:color w:val="000000"/>
          <w:sz w:val="24"/>
          <w:szCs w:val="24"/>
          <w:highlight w:val="none"/>
        </w:rPr>
        <w:t>（</w:t>
      </w:r>
      <w:r>
        <w:rPr>
          <w:rFonts w:hAnsi="宋体"/>
          <w:bCs/>
          <w:color w:val="000000"/>
          <w:sz w:val="24"/>
          <w:szCs w:val="24"/>
          <w:highlight w:val="none"/>
        </w:rPr>
        <w:t>1</w:t>
      </w:r>
      <w:r>
        <w:rPr>
          <w:rFonts w:hint="eastAsia" w:hAnsi="宋体"/>
          <w:bCs/>
          <w:color w:val="000000"/>
          <w:sz w:val="24"/>
          <w:szCs w:val="24"/>
          <w:highlight w:val="none"/>
        </w:rPr>
        <w:t>0）中小企业声明函（</w:t>
      </w:r>
      <w:r>
        <w:rPr>
          <w:rFonts w:hint="eastAsia" w:hAnsi="宋体"/>
          <w:b/>
          <w:bCs/>
          <w:color w:val="000000"/>
          <w:sz w:val="24"/>
          <w:szCs w:val="24"/>
          <w:highlight w:val="none"/>
        </w:rPr>
        <w:t>格式见附件</w:t>
      </w:r>
      <w:r>
        <w:rPr>
          <w:rFonts w:hint="eastAsia" w:hAnsi="宋体"/>
          <w:bCs/>
          <w:color w:val="000000"/>
          <w:sz w:val="24"/>
          <w:szCs w:val="24"/>
          <w:highlight w:val="none"/>
        </w:rPr>
        <w:t>）</w:t>
      </w:r>
      <w:r>
        <w:rPr>
          <w:rFonts w:hint="eastAsia" w:hAnsi="宋体"/>
          <w:color w:val="000000"/>
          <w:sz w:val="24"/>
          <w:highlight w:val="none"/>
        </w:rPr>
        <w:t>或残疾人福利性单位声明函（格式见附件）或由省级以上监狱管理局、戒毒管理局出具的属于监狱、戒毒企业的证明文件；</w:t>
      </w:r>
    </w:p>
    <w:p w14:paraId="06A9BEF6">
      <w:pPr>
        <w:tabs>
          <w:tab w:val="left" w:pos="945"/>
          <w:tab w:val="left" w:pos="1285"/>
        </w:tabs>
        <w:ind w:firstLine="480"/>
        <w:jc w:val="left"/>
        <w:rPr>
          <w:rFonts w:hint="eastAsia" w:hAnsi="宋体"/>
          <w:bCs/>
          <w:color w:val="000000"/>
          <w:sz w:val="24"/>
          <w:szCs w:val="24"/>
          <w:highlight w:val="none"/>
        </w:rPr>
      </w:pPr>
      <w:r>
        <w:rPr>
          <w:rFonts w:hint="eastAsia" w:hAnsi="宋体"/>
          <w:bCs/>
          <w:color w:val="000000"/>
          <w:sz w:val="24"/>
          <w:szCs w:val="24"/>
          <w:highlight w:val="none"/>
        </w:rPr>
        <w:t>（</w:t>
      </w:r>
      <w:r>
        <w:rPr>
          <w:rFonts w:hAnsi="宋体"/>
          <w:bCs/>
          <w:color w:val="000000"/>
          <w:sz w:val="24"/>
          <w:szCs w:val="24"/>
          <w:highlight w:val="none"/>
        </w:rPr>
        <w:t>11</w:t>
      </w:r>
      <w:r>
        <w:rPr>
          <w:rFonts w:hint="eastAsia" w:hAnsi="宋体"/>
          <w:bCs/>
          <w:color w:val="000000"/>
          <w:sz w:val="24"/>
          <w:szCs w:val="24"/>
          <w:highlight w:val="none"/>
        </w:rPr>
        <w:t>）承诺书（</w:t>
      </w:r>
      <w:r>
        <w:rPr>
          <w:rFonts w:hint="eastAsia" w:hAnsi="宋体"/>
          <w:b/>
          <w:bCs/>
          <w:color w:val="000000"/>
          <w:sz w:val="24"/>
          <w:szCs w:val="24"/>
          <w:highlight w:val="none"/>
        </w:rPr>
        <w:t>格式见附件</w:t>
      </w:r>
      <w:r>
        <w:rPr>
          <w:rFonts w:hint="eastAsia" w:hAnsi="宋体"/>
          <w:bCs/>
          <w:color w:val="000000"/>
          <w:sz w:val="24"/>
          <w:szCs w:val="24"/>
          <w:highlight w:val="none"/>
        </w:rPr>
        <w:t>）。</w:t>
      </w:r>
    </w:p>
    <w:p w14:paraId="476053B9">
      <w:pPr>
        <w:pStyle w:val="228"/>
        <w:ind w:firstLine="480"/>
        <w:jc w:val="left"/>
        <w:rPr>
          <w:rFonts w:hint="eastAsia" w:ascii="宋体" w:hAnsi="宋体" w:eastAsia="宋体"/>
          <w:bCs/>
          <w:sz w:val="24"/>
          <w:szCs w:val="24"/>
          <w:highlight w:val="none"/>
        </w:rPr>
      </w:pPr>
      <w:r>
        <w:rPr>
          <w:rFonts w:hint="eastAsia" w:ascii="宋体" w:hAnsi="宋体" w:eastAsia="宋体"/>
          <w:bCs/>
          <w:sz w:val="24"/>
          <w:szCs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F25E1D7">
      <w:pPr>
        <w:tabs>
          <w:tab w:val="left" w:pos="420"/>
          <w:tab w:val="left" w:pos="525"/>
          <w:tab w:val="left" w:pos="945"/>
        </w:tabs>
        <w:ind w:firstLine="480"/>
        <w:rPr>
          <w:rFonts w:hint="eastAsia" w:hAnsi="宋体"/>
          <w:bCs/>
          <w:sz w:val="24"/>
          <w:szCs w:val="24"/>
          <w:highlight w:val="none"/>
        </w:rPr>
      </w:pPr>
      <w:r>
        <w:rPr>
          <w:rFonts w:hint="eastAsia" w:hAnsi="宋体"/>
          <w:bCs/>
          <w:sz w:val="24"/>
          <w:szCs w:val="24"/>
          <w:highlight w:val="none"/>
        </w:rPr>
        <w:t>3、开标一览表（</w:t>
      </w:r>
      <w:r>
        <w:rPr>
          <w:rFonts w:hint="eastAsia" w:hAnsi="宋体"/>
          <w:b/>
          <w:bCs/>
          <w:sz w:val="24"/>
          <w:szCs w:val="24"/>
          <w:highlight w:val="none"/>
        </w:rPr>
        <w:t>格式见附件</w:t>
      </w:r>
      <w:r>
        <w:rPr>
          <w:rFonts w:hint="eastAsia" w:hAnsi="宋体"/>
          <w:bCs/>
          <w:sz w:val="24"/>
          <w:szCs w:val="24"/>
          <w:highlight w:val="none"/>
        </w:rPr>
        <w:t>）</w:t>
      </w:r>
    </w:p>
    <w:p w14:paraId="6BAF4C1E">
      <w:pPr>
        <w:tabs>
          <w:tab w:val="left" w:pos="420"/>
          <w:tab w:val="left" w:pos="525"/>
          <w:tab w:val="left" w:pos="945"/>
        </w:tabs>
        <w:ind w:firstLine="480"/>
        <w:rPr>
          <w:rFonts w:hint="eastAsia" w:hAnsi="宋体"/>
          <w:bCs/>
          <w:sz w:val="24"/>
          <w:szCs w:val="24"/>
          <w:highlight w:val="none"/>
        </w:rPr>
      </w:pPr>
      <w:r>
        <w:rPr>
          <w:rFonts w:hAnsi="宋体"/>
          <w:bCs/>
          <w:sz w:val="24"/>
          <w:szCs w:val="24"/>
          <w:highlight w:val="none"/>
        </w:rPr>
        <w:t>4</w:t>
      </w:r>
      <w:r>
        <w:rPr>
          <w:rFonts w:hint="eastAsia" w:hAnsi="宋体"/>
          <w:bCs/>
          <w:sz w:val="24"/>
          <w:szCs w:val="24"/>
          <w:highlight w:val="none"/>
        </w:rPr>
        <w:t>、明细报价表（</w:t>
      </w:r>
      <w:r>
        <w:rPr>
          <w:rFonts w:hint="eastAsia" w:hAnsi="宋体"/>
          <w:b/>
          <w:sz w:val="24"/>
          <w:szCs w:val="24"/>
          <w:highlight w:val="none"/>
        </w:rPr>
        <w:t>格式见附件</w:t>
      </w:r>
      <w:r>
        <w:rPr>
          <w:rFonts w:hint="eastAsia" w:hAnsi="宋体"/>
          <w:bCs/>
          <w:sz w:val="24"/>
          <w:szCs w:val="24"/>
          <w:highlight w:val="none"/>
        </w:rPr>
        <w:t>）</w:t>
      </w:r>
    </w:p>
    <w:p w14:paraId="11E1DD0E">
      <w:pPr>
        <w:tabs>
          <w:tab w:val="left" w:pos="0"/>
        </w:tabs>
        <w:ind w:firstLine="480"/>
        <w:jc w:val="left"/>
        <w:rPr>
          <w:rFonts w:hint="eastAsia" w:hAnsi="宋体" w:cs="宋体"/>
          <w:sz w:val="24"/>
          <w:highlight w:val="none"/>
        </w:rPr>
      </w:pPr>
      <w:r>
        <w:rPr>
          <w:rFonts w:hAnsi="宋体"/>
          <w:b w:val="0"/>
          <w:bCs w:val="0"/>
          <w:sz w:val="24"/>
          <w:highlight w:val="none"/>
        </w:rPr>
        <w:t>5</w:t>
      </w:r>
      <w:r>
        <w:rPr>
          <w:rFonts w:hint="eastAsia" w:hAnsi="宋体"/>
          <w:b w:val="0"/>
          <w:bCs w:val="0"/>
          <w:sz w:val="24"/>
          <w:highlight w:val="none"/>
        </w:rPr>
        <w:t>、</w:t>
      </w:r>
      <w:r>
        <w:rPr>
          <w:rFonts w:hint="eastAsia" w:ascii="宋体" w:hAnsi="宋体" w:cs="宋体"/>
          <w:bCs/>
          <w:sz w:val="24"/>
          <w:szCs w:val="24"/>
          <w:highlight w:val="none"/>
        </w:rPr>
        <w:t>服务偏离表（</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12C97137">
      <w:pPr>
        <w:tabs>
          <w:tab w:val="left" w:pos="420"/>
          <w:tab w:val="left" w:pos="525"/>
          <w:tab w:val="left" w:pos="945"/>
        </w:tabs>
        <w:ind w:left="480"/>
        <w:rPr>
          <w:rFonts w:hint="eastAsia" w:ascii="宋体" w:hAnsi="宋体" w:cs="宋体"/>
          <w:b/>
          <w:sz w:val="24"/>
          <w:szCs w:val="24"/>
          <w:highlight w:val="none"/>
        </w:rPr>
      </w:pPr>
      <w:r>
        <w:rPr>
          <w:rFonts w:hint="eastAsia" w:hAnsi="宋体"/>
          <w:bCs/>
          <w:sz w:val="24"/>
          <w:szCs w:val="24"/>
          <w:highlight w:val="none"/>
          <w:lang w:val="en-US" w:eastAsia="zh-CN"/>
        </w:rPr>
        <w:t>6</w:t>
      </w:r>
      <w:r>
        <w:rPr>
          <w:rFonts w:hint="eastAsia" w:hAnsi="宋体"/>
          <w:bCs/>
          <w:sz w:val="24"/>
          <w:szCs w:val="24"/>
          <w:highlight w:val="none"/>
        </w:rPr>
        <w:t>、</w:t>
      </w:r>
      <w:r>
        <w:rPr>
          <w:rFonts w:hint="eastAsia" w:ascii="宋体" w:hAnsi="宋体" w:cs="宋体"/>
          <w:bCs/>
          <w:sz w:val="24"/>
          <w:szCs w:val="24"/>
          <w:highlight w:val="none"/>
        </w:rPr>
        <w:t>项目组人员配置表</w:t>
      </w:r>
      <w:r>
        <w:rPr>
          <w:rFonts w:hint="eastAsia" w:ascii="宋体" w:hAnsi="宋体" w:cs="宋体"/>
          <w:b/>
          <w:sz w:val="24"/>
          <w:szCs w:val="24"/>
          <w:highlight w:val="none"/>
        </w:rPr>
        <w:t>（格式见附件）</w:t>
      </w:r>
    </w:p>
    <w:p w14:paraId="0DE8B883">
      <w:pPr>
        <w:tabs>
          <w:tab w:val="left" w:pos="420"/>
          <w:tab w:val="left" w:pos="525"/>
          <w:tab w:val="left" w:pos="945"/>
        </w:tabs>
        <w:ind w:left="480"/>
        <w:rPr>
          <w:rFonts w:hint="eastAsia"/>
          <w:highlight w:val="none"/>
        </w:rPr>
      </w:pPr>
      <w:r>
        <w:rPr>
          <w:rFonts w:hint="eastAsia" w:ascii="宋体" w:hAnsi="宋体" w:cs="宋体"/>
          <w:bCs/>
          <w:sz w:val="24"/>
          <w:szCs w:val="24"/>
          <w:highlight w:val="none"/>
          <w:lang w:val="en-US" w:eastAsia="zh-CN"/>
        </w:rPr>
        <w:t>7、</w:t>
      </w:r>
      <w:r>
        <w:rPr>
          <w:rFonts w:hint="eastAsia" w:hAnsi="宋体" w:cs="宋体"/>
          <w:bCs/>
          <w:sz w:val="24"/>
          <w:szCs w:val="24"/>
          <w:highlight w:val="none"/>
          <w:lang w:val="en-US" w:eastAsia="zh-CN"/>
        </w:rPr>
        <w:t>技术文件</w:t>
      </w:r>
      <w:r>
        <w:rPr>
          <w:rFonts w:hint="eastAsia" w:ascii="宋体" w:hAnsi="宋体" w:cs="宋体"/>
          <w:b/>
          <w:sz w:val="24"/>
          <w:szCs w:val="24"/>
          <w:highlight w:val="none"/>
        </w:rPr>
        <w:t>（格式自拟</w:t>
      </w:r>
      <w:r>
        <w:rPr>
          <w:rFonts w:hint="eastAsia" w:ascii="宋体" w:hAnsi="宋体" w:cs="宋体"/>
          <w:b/>
          <w:bCs/>
          <w:sz w:val="24"/>
          <w:szCs w:val="24"/>
          <w:highlight w:val="none"/>
        </w:rPr>
        <w:t>并自行添加</w:t>
      </w:r>
      <w:r>
        <w:rPr>
          <w:rFonts w:hint="eastAsia" w:ascii="宋体" w:hAnsi="宋体" w:cs="宋体"/>
          <w:b/>
          <w:sz w:val="24"/>
          <w:szCs w:val="24"/>
          <w:highlight w:val="none"/>
        </w:rPr>
        <w:t>）</w:t>
      </w:r>
    </w:p>
    <w:p w14:paraId="789CAA71">
      <w:pPr>
        <w:tabs>
          <w:tab w:val="left" w:pos="420"/>
          <w:tab w:val="left" w:pos="525"/>
          <w:tab w:val="left" w:pos="945"/>
        </w:tabs>
        <w:ind w:left="480"/>
        <w:rPr>
          <w:rFonts w:hint="eastAsia" w:hAnsi="宋体"/>
          <w:bCs/>
          <w:sz w:val="24"/>
          <w:szCs w:val="24"/>
          <w:highlight w:val="none"/>
          <w:lang w:val="en-US" w:eastAsia="zh-CN"/>
        </w:rPr>
      </w:pPr>
      <w:r>
        <w:rPr>
          <w:rFonts w:hint="eastAsia" w:hAnsi="宋体"/>
          <w:bCs/>
          <w:sz w:val="24"/>
          <w:szCs w:val="24"/>
          <w:highlight w:val="none"/>
          <w:lang w:val="en-US" w:eastAsia="zh-CN"/>
        </w:rPr>
        <w:t>8、</w:t>
      </w:r>
      <w:r>
        <w:rPr>
          <w:rFonts w:hint="eastAsia" w:hAnsi="宋体"/>
          <w:bCs/>
          <w:sz w:val="24"/>
          <w:szCs w:val="24"/>
          <w:highlight w:val="none"/>
        </w:rPr>
        <w:t>评分标准中对应的</w:t>
      </w:r>
      <w:r>
        <w:rPr>
          <w:rFonts w:hint="eastAsia" w:hAnsi="宋体"/>
          <w:bCs/>
          <w:sz w:val="24"/>
          <w:szCs w:val="24"/>
          <w:highlight w:val="none"/>
          <w:lang w:eastAsia="zh-CN"/>
        </w:rPr>
        <w:t>其他所需</w:t>
      </w:r>
      <w:r>
        <w:rPr>
          <w:rFonts w:hint="eastAsia" w:hAnsi="宋体"/>
          <w:bCs/>
          <w:sz w:val="24"/>
          <w:szCs w:val="24"/>
          <w:highlight w:val="none"/>
        </w:rPr>
        <w:t>证明材料（</w:t>
      </w:r>
      <w:r>
        <w:rPr>
          <w:rFonts w:hint="eastAsia" w:hAnsi="宋体"/>
          <w:b/>
          <w:bCs/>
          <w:sz w:val="24"/>
          <w:szCs w:val="24"/>
          <w:highlight w:val="none"/>
        </w:rPr>
        <w:t>如有自行添加</w:t>
      </w:r>
      <w:r>
        <w:rPr>
          <w:rFonts w:hint="eastAsia" w:hAnsi="宋体"/>
          <w:bCs/>
          <w:sz w:val="24"/>
          <w:szCs w:val="24"/>
          <w:highlight w:val="none"/>
        </w:rPr>
        <w:t>）</w:t>
      </w:r>
    </w:p>
    <w:p w14:paraId="21EA8CC5">
      <w:pPr>
        <w:tabs>
          <w:tab w:val="left" w:pos="420"/>
          <w:tab w:val="left" w:pos="525"/>
          <w:tab w:val="left" w:pos="945"/>
        </w:tabs>
        <w:ind w:left="480"/>
        <w:rPr>
          <w:rFonts w:hint="eastAsia" w:hAnsi="宋体"/>
          <w:bCs/>
          <w:sz w:val="24"/>
          <w:szCs w:val="24"/>
          <w:highlight w:val="none"/>
        </w:rPr>
      </w:pPr>
      <w:r>
        <w:rPr>
          <w:rFonts w:hint="eastAsia" w:hAnsi="宋体"/>
          <w:bCs/>
          <w:sz w:val="24"/>
          <w:szCs w:val="24"/>
          <w:highlight w:val="none"/>
          <w:lang w:val="en-US" w:eastAsia="zh-CN"/>
        </w:rPr>
        <w:t>9、</w:t>
      </w:r>
      <w:r>
        <w:rPr>
          <w:rFonts w:hint="eastAsia" w:hAnsi="宋体"/>
          <w:bCs/>
          <w:sz w:val="24"/>
          <w:szCs w:val="24"/>
          <w:highlight w:val="none"/>
        </w:rPr>
        <w:t>要求采购人提供的配合（</w:t>
      </w:r>
      <w:r>
        <w:rPr>
          <w:rFonts w:hint="eastAsia" w:hAnsi="宋体"/>
          <w:b/>
          <w:bCs/>
          <w:sz w:val="24"/>
          <w:szCs w:val="24"/>
          <w:highlight w:val="none"/>
        </w:rPr>
        <w:t>如有自拟并自行添加</w:t>
      </w:r>
      <w:r>
        <w:rPr>
          <w:rFonts w:hint="eastAsia" w:hAnsi="宋体"/>
          <w:bCs/>
          <w:sz w:val="24"/>
          <w:szCs w:val="24"/>
          <w:highlight w:val="none"/>
        </w:rPr>
        <w:t>）</w:t>
      </w:r>
    </w:p>
    <w:p w14:paraId="76EE86CB">
      <w:pPr>
        <w:pStyle w:val="228"/>
        <w:ind w:firstLine="480"/>
        <w:rPr>
          <w:rFonts w:hint="eastAsia" w:ascii="宋体" w:hAnsi="宋体" w:eastAsia="宋体"/>
          <w:highlight w:val="none"/>
        </w:rPr>
      </w:pPr>
      <w:r>
        <w:rPr>
          <w:rFonts w:hint="eastAsia" w:ascii="宋体" w:hAnsi="宋体" w:eastAsia="宋体"/>
          <w:bCs/>
          <w:sz w:val="24"/>
          <w:szCs w:val="24"/>
          <w:highlight w:val="none"/>
          <w:lang w:val="en-US" w:eastAsia="zh-CN"/>
        </w:rPr>
        <w:t>10</w:t>
      </w:r>
      <w:r>
        <w:rPr>
          <w:rFonts w:hint="eastAsia" w:ascii="宋体" w:hAnsi="宋体" w:eastAsia="宋体"/>
          <w:bCs/>
          <w:sz w:val="24"/>
          <w:szCs w:val="24"/>
          <w:highlight w:val="none"/>
        </w:rPr>
        <w:t>、</w:t>
      </w:r>
      <w:r>
        <w:rPr>
          <w:rFonts w:hint="eastAsia" w:ascii="宋体" w:hAnsi="宋体" w:eastAsia="宋体"/>
          <w:bCs/>
          <w:sz w:val="24"/>
          <w:szCs w:val="24"/>
          <w:highlight w:val="none"/>
          <w:lang w:eastAsia="zh-CN"/>
        </w:rPr>
        <w:t>其他</w:t>
      </w:r>
      <w:r>
        <w:rPr>
          <w:rFonts w:hint="eastAsia" w:ascii="宋体" w:hAnsi="宋体" w:eastAsia="宋体"/>
          <w:bCs/>
          <w:sz w:val="24"/>
          <w:szCs w:val="24"/>
          <w:highlight w:val="none"/>
        </w:rPr>
        <w:t>（供应商认为有必要提供的声明和文件，如有自拟并自行添加）</w:t>
      </w:r>
    </w:p>
    <w:p w14:paraId="0C4000B2">
      <w:pPr>
        <w:ind w:firstLine="482"/>
        <w:rPr>
          <w:rFonts w:hint="eastAsia" w:hAnsi="宋体" w:cs="宋体"/>
          <w:b/>
          <w:sz w:val="24"/>
          <w:szCs w:val="24"/>
          <w:highlight w:val="none"/>
        </w:rPr>
      </w:pPr>
      <w:r>
        <w:rPr>
          <w:rFonts w:hint="eastAsia" w:hAnsi="宋体" w:cs="宋体"/>
          <w:b/>
          <w:sz w:val="24"/>
          <w:szCs w:val="24"/>
          <w:highlight w:val="none"/>
        </w:rPr>
        <w:t>上述资格、资信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w:t>
      </w:r>
      <w:r>
        <w:rPr>
          <w:rFonts w:hint="eastAsia" w:hAnsi="宋体" w:cs="宋体"/>
          <w:b/>
          <w:sz w:val="24"/>
          <w:szCs w:val="24"/>
          <w:highlight w:val="none"/>
          <w:lang w:eastAsia="zh-CN"/>
        </w:rPr>
        <w:t>其他可以</w:t>
      </w:r>
      <w:r>
        <w:rPr>
          <w:rFonts w:hint="eastAsia" w:hAnsi="宋体" w:cs="宋体"/>
          <w:b/>
          <w:sz w:val="24"/>
          <w:szCs w:val="24"/>
          <w:highlight w:val="none"/>
        </w:rPr>
        <w:t>在中国大陆有效居留的许可证明。</w:t>
      </w:r>
    </w:p>
    <w:p w14:paraId="3A029A91">
      <w:pPr>
        <w:ind w:firstLine="480"/>
        <w:rPr>
          <w:rFonts w:hAnsi="宋体"/>
          <w:bCs/>
          <w:sz w:val="24"/>
          <w:highlight w:val="none"/>
        </w:rPr>
      </w:pPr>
      <w:r>
        <w:rPr>
          <w:rFonts w:hAnsi="宋体"/>
          <w:bCs/>
          <w:sz w:val="24"/>
          <w:highlight w:val="none"/>
        </w:rPr>
        <w:t>（</w:t>
      </w:r>
      <w:r>
        <w:rPr>
          <w:rFonts w:hint="eastAsia" w:hAnsi="宋体"/>
          <w:bCs/>
          <w:sz w:val="24"/>
          <w:highlight w:val="none"/>
          <w:lang w:val="en-US" w:eastAsia="zh-CN"/>
        </w:rPr>
        <w:t>七</w:t>
      </w:r>
      <w:r>
        <w:rPr>
          <w:rFonts w:hAnsi="宋体"/>
          <w:bCs/>
          <w:sz w:val="24"/>
          <w:highlight w:val="none"/>
        </w:rPr>
        <w:t>）</w:t>
      </w:r>
      <w:r>
        <w:rPr>
          <w:rFonts w:hint="eastAsia" w:hAnsi="宋体"/>
          <w:sz w:val="24"/>
          <w:highlight w:val="none"/>
        </w:rPr>
        <w:t>投标文件的要求：</w:t>
      </w:r>
    </w:p>
    <w:p w14:paraId="0767569F">
      <w:pPr>
        <w:tabs>
          <w:tab w:val="left" w:pos="525"/>
          <w:tab w:val="left" w:pos="945"/>
        </w:tabs>
        <w:ind w:firstLine="480"/>
        <w:rPr>
          <w:rFonts w:hAnsi="宋体"/>
          <w:bCs/>
          <w:sz w:val="24"/>
          <w:highlight w:val="none"/>
        </w:rPr>
      </w:pPr>
      <w:r>
        <w:rPr>
          <w:rFonts w:hint="eastAsia" w:hAnsi="宋体"/>
          <w:bCs/>
          <w:sz w:val="24"/>
          <w:highlight w:val="none"/>
        </w:rPr>
        <w:t>1.所有文件、往来函件均应使用简体中文（规格、型号辅助符号例外）。</w:t>
      </w:r>
    </w:p>
    <w:p w14:paraId="00B23542">
      <w:pPr>
        <w:tabs>
          <w:tab w:val="left" w:pos="525"/>
          <w:tab w:val="left" w:pos="945"/>
        </w:tabs>
        <w:ind w:firstLine="480"/>
        <w:rPr>
          <w:rFonts w:hAnsi="宋体"/>
          <w:bCs/>
          <w:sz w:val="24"/>
          <w:highlight w:val="none"/>
        </w:rPr>
      </w:pPr>
      <w:r>
        <w:rPr>
          <w:rFonts w:hAnsi="宋体"/>
          <w:bCs/>
          <w:sz w:val="24"/>
          <w:highlight w:val="none"/>
        </w:rPr>
        <w:t>2</w:t>
      </w:r>
      <w:r>
        <w:rPr>
          <w:rFonts w:hint="eastAsia" w:hAnsi="宋体"/>
          <w:bCs/>
          <w:sz w:val="24"/>
          <w:highlight w:val="none"/>
        </w:rPr>
        <w:t>.投标文件由供应商按要求参考给定格式如实填写（编写），须有供应商（盖章）、法定代表人或法定代表人授权代表签字或盖章，方为有效，未尽事宜可自行补充。</w:t>
      </w:r>
    </w:p>
    <w:p w14:paraId="33E4D537">
      <w:pPr>
        <w:tabs>
          <w:tab w:val="left" w:pos="525"/>
          <w:tab w:val="left" w:pos="945"/>
        </w:tabs>
        <w:ind w:firstLine="480"/>
        <w:rPr>
          <w:rFonts w:hint="eastAsia" w:hAnsi="宋体"/>
          <w:bCs/>
          <w:sz w:val="24"/>
          <w:highlight w:val="none"/>
        </w:rPr>
      </w:pPr>
      <w:r>
        <w:rPr>
          <w:rFonts w:hAnsi="宋体"/>
          <w:sz w:val="24"/>
          <w:highlight w:val="none"/>
          <w:lang w:val="zh-CN"/>
        </w:rPr>
        <w:t>3</w:t>
      </w:r>
      <w:r>
        <w:rPr>
          <w:rFonts w:hint="eastAsia" w:hAnsi="宋体"/>
          <w:sz w:val="24"/>
          <w:highlight w:val="none"/>
          <w:lang w:val="zh-CN"/>
        </w:rPr>
        <w:t>.如无特别说明，</w:t>
      </w:r>
      <w:r>
        <w:rPr>
          <w:rFonts w:hint="eastAsia" w:hAnsi="宋体"/>
          <w:bCs/>
          <w:sz w:val="24"/>
          <w:highlight w:val="none"/>
        </w:rPr>
        <w:t>供应商报价一律以人民币为报价结算货币</w:t>
      </w:r>
      <w:r>
        <w:rPr>
          <w:rFonts w:hint="eastAsia" w:hAnsi="宋体"/>
          <w:bCs/>
          <w:sz w:val="24"/>
          <w:highlight w:val="none"/>
          <w:lang w:eastAsia="zh-CN"/>
        </w:rPr>
        <w:t>，</w:t>
      </w:r>
      <w:r>
        <w:rPr>
          <w:rFonts w:hint="eastAsia" w:hAnsi="宋体"/>
          <w:bCs/>
          <w:sz w:val="24"/>
          <w:highlight w:val="none"/>
        </w:rPr>
        <w:t>结算单位为“元”。</w:t>
      </w:r>
    </w:p>
    <w:p w14:paraId="2450CA8D">
      <w:pPr>
        <w:tabs>
          <w:tab w:val="left" w:pos="525"/>
          <w:tab w:val="left" w:pos="945"/>
        </w:tabs>
        <w:ind w:firstLine="480"/>
        <w:rPr>
          <w:rFonts w:hint="eastAsia" w:hAnsi="宋体"/>
          <w:bCs/>
          <w:color w:val="000000"/>
          <w:sz w:val="24"/>
          <w:highlight w:val="none"/>
        </w:rPr>
      </w:pPr>
      <w:r>
        <w:rPr>
          <w:rFonts w:hint="eastAsia" w:hAnsi="宋体"/>
          <w:bCs/>
          <w:sz w:val="24"/>
          <w:highlight w:val="none"/>
        </w:rPr>
        <w:t>4.</w:t>
      </w:r>
      <w:r>
        <w:rPr>
          <w:rFonts w:hint="eastAsia" w:hAnsi="宋体"/>
          <w:bCs/>
          <w:color w:val="000000"/>
          <w:sz w:val="24"/>
          <w:highlight w:val="none"/>
        </w:rPr>
        <w:t>投标费用自理。</w:t>
      </w:r>
    </w:p>
    <w:p w14:paraId="7376BEBA">
      <w:pPr>
        <w:tabs>
          <w:tab w:val="left" w:pos="525"/>
          <w:tab w:val="left" w:pos="945"/>
        </w:tabs>
        <w:ind w:firstLine="480"/>
        <w:rPr>
          <w:rFonts w:hAnsi="宋体"/>
          <w:bCs/>
          <w:sz w:val="24"/>
          <w:highlight w:val="none"/>
        </w:rPr>
      </w:pPr>
      <w:r>
        <w:rPr>
          <w:rFonts w:hint="eastAsia" w:hAnsi="宋体"/>
          <w:bCs/>
          <w:color w:val="000000"/>
          <w:sz w:val="24"/>
          <w:highlight w:val="none"/>
        </w:rPr>
        <w:t>5.投标报价说明</w:t>
      </w:r>
    </w:p>
    <w:p w14:paraId="105F84F3">
      <w:pPr>
        <w:ind w:firstLine="480"/>
        <w:jc w:val="left"/>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1</w:t>
      </w:r>
      <w:r>
        <w:rPr>
          <w:rFonts w:hint="eastAsia" w:hAnsi="宋体" w:cs="Times New Roman"/>
          <w:bCs/>
          <w:sz w:val="24"/>
          <w:szCs w:val="24"/>
          <w:highlight w:val="none"/>
          <w:lang w:val="en-US" w:eastAsia="zh-CN"/>
        </w:rPr>
        <w:t>）</w:t>
      </w:r>
      <w:r>
        <w:rPr>
          <w:rFonts w:hint="default" w:ascii="宋体" w:hAnsi="宋体" w:eastAsia="宋体" w:cs="Times New Roman"/>
          <w:bCs/>
          <w:sz w:val="24"/>
          <w:szCs w:val="24"/>
          <w:highlight w:val="none"/>
          <w:lang w:val="en-US" w:eastAsia="zh-CN"/>
        </w:rPr>
        <w:t>投标报价按招标文件要求的内容和服务范围报价，各项单价之和为总报价。</w:t>
      </w:r>
    </w:p>
    <w:p w14:paraId="561E7707">
      <w:pPr>
        <w:ind w:firstLine="480"/>
        <w:jc w:val="left"/>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2</w:t>
      </w:r>
      <w:r>
        <w:rPr>
          <w:rFonts w:hint="eastAsia" w:hAnsi="宋体" w:cs="Times New Roman"/>
          <w:bCs/>
          <w:sz w:val="24"/>
          <w:szCs w:val="24"/>
          <w:highlight w:val="none"/>
          <w:lang w:val="en-US" w:eastAsia="zh-CN"/>
        </w:rPr>
        <w:t>）</w:t>
      </w:r>
      <w:r>
        <w:rPr>
          <w:rFonts w:hint="default" w:ascii="宋体" w:hAnsi="宋体" w:eastAsia="宋体" w:cs="Times New Roman"/>
          <w:bCs/>
          <w:sz w:val="24"/>
          <w:szCs w:val="24"/>
          <w:highlight w:val="none"/>
          <w:lang w:val="en-US" w:eastAsia="zh-CN"/>
        </w:rPr>
        <w:t>投标人可先到现场踏勘以充分了解项目位置、情况、道路及任何其他足以影响承包价的情况，任何因忽视或误解项目情况而导致的索赔申请将不被批准。</w:t>
      </w:r>
    </w:p>
    <w:p w14:paraId="54C1E869">
      <w:pPr>
        <w:ind w:firstLine="480"/>
        <w:jc w:val="left"/>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3</w:t>
      </w:r>
      <w:r>
        <w:rPr>
          <w:rFonts w:hint="eastAsia" w:hAnsi="宋体" w:cs="Times New Roman"/>
          <w:bCs/>
          <w:sz w:val="24"/>
          <w:szCs w:val="24"/>
          <w:highlight w:val="none"/>
          <w:lang w:val="en-US" w:eastAsia="zh-CN"/>
        </w:rPr>
        <w:t>）</w:t>
      </w:r>
      <w:r>
        <w:rPr>
          <w:rFonts w:hint="default" w:ascii="宋体" w:hAnsi="宋体" w:eastAsia="宋体" w:cs="Times New Roman"/>
          <w:bCs/>
          <w:sz w:val="24"/>
          <w:szCs w:val="24"/>
          <w:highlight w:val="none"/>
          <w:lang w:val="en-US" w:eastAsia="zh-CN"/>
        </w:rPr>
        <w:t>投标</w:t>
      </w:r>
      <w:r>
        <w:rPr>
          <w:rFonts w:hint="eastAsia" w:hAnsi="宋体" w:cs="Times New Roman"/>
          <w:bCs/>
          <w:sz w:val="24"/>
          <w:szCs w:val="24"/>
          <w:highlight w:val="none"/>
          <w:lang w:val="en-US" w:eastAsia="zh-CN"/>
        </w:rPr>
        <w:t>人</w:t>
      </w:r>
      <w:r>
        <w:rPr>
          <w:rFonts w:hint="default" w:ascii="宋体" w:hAnsi="宋体" w:eastAsia="宋体" w:cs="Times New Roman"/>
          <w:bCs/>
          <w:sz w:val="24"/>
          <w:szCs w:val="24"/>
          <w:highlight w:val="none"/>
          <w:lang w:val="en-US" w:eastAsia="zh-CN"/>
        </w:rPr>
        <w:t>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684DE3EC">
      <w:pPr>
        <w:ind w:firstLine="480"/>
        <w:jc w:val="left"/>
        <w:rPr>
          <w:rFonts w:hint="eastAsia" w:hAnsi="宋体"/>
          <w:sz w:val="24"/>
          <w:highlight w:val="none"/>
        </w:rPr>
      </w:pPr>
      <w:r>
        <w:rPr>
          <w:rFonts w:hint="eastAsia" w:hAnsi="宋体" w:cs="宋体"/>
          <w:sz w:val="24"/>
          <w:szCs w:val="24"/>
          <w:highlight w:val="none"/>
        </w:rPr>
        <w:t>（</w:t>
      </w:r>
      <w:r>
        <w:rPr>
          <w:rFonts w:hint="eastAsia" w:hAnsi="宋体" w:cs="宋体"/>
          <w:sz w:val="24"/>
          <w:szCs w:val="24"/>
          <w:highlight w:val="none"/>
          <w:lang w:val="en-US" w:eastAsia="zh-CN"/>
        </w:rPr>
        <w:t>八</w:t>
      </w:r>
      <w:r>
        <w:rPr>
          <w:rFonts w:hint="eastAsia" w:hAnsi="宋体" w:cs="宋体"/>
          <w:sz w:val="24"/>
          <w:szCs w:val="24"/>
          <w:highlight w:val="none"/>
        </w:rPr>
        <w:t>）网</w:t>
      </w:r>
      <w:r>
        <w:rPr>
          <w:rFonts w:hint="eastAsia" w:hAnsi="宋体"/>
          <w:sz w:val="24"/>
          <w:highlight w:val="none"/>
        </w:rPr>
        <w:t>上响应</w:t>
      </w:r>
    </w:p>
    <w:p w14:paraId="2EB80C79">
      <w:pPr>
        <w:tabs>
          <w:tab w:val="left" w:pos="525"/>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1.</w:t>
      </w:r>
      <w:r>
        <w:rPr>
          <w:rFonts w:hint="eastAsia" w:hAnsi="宋体" w:cs="宋体"/>
          <w:sz w:val="24"/>
          <w:highlight w:val="none"/>
        </w:rPr>
        <w:t>投标人应由其法定代表人或法定代表人授权代表在规定的网上投标时间内，凭CA数字证书</w:t>
      </w:r>
      <w:r>
        <w:rPr>
          <w:rFonts w:hint="eastAsia" w:hAnsi="宋体" w:cs="宋体"/>
          <w:sz w:val="24"/>
          <w:highlight w:val="none"/>
          <w:lang w:eastAsia="zh-CN"/>
        </w:rPr>
        <w:t>登录</w:t>
      </w:r>
      <w:r>
        <w:rPr>
          <w:rFonts w:hint="eastAsia" w:hAnsi="宋体" w:cs="宋体"/>
          <w:sz w:val="24"/>
          <w:highlight w:val="none"/>
        </w:rPr>
        <w:t>江苏省政府采购（苏采云）平台获取招标文件，并在投标截止时间之前上传投标文件</w:t>
      </w:r>
      <w:r>
        <w:rPr>
          <w:rFonts w:hint="eastAsia" w:hAnsi="宋体"/>
          <w:bCs/>
          <w:color w:val="000000"/>
          <w:sz w:val="24"/>
          <w:szCs w:val="24"/>
          <w:highlight w:val="none"/>
        </w:rPr>
        <w:t>。</w:t>
      </w:r>
    </w:p>
    <w:p w14:paraId="7FCEC208">
      <w:pPr>
        <w:tabs>
          <w:tab w:val="left" w:pos="525"/>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2.供应商应对CA数字证书妥善保管，如被他人盗用投标，后果自负。</w:t>
      </w:r>
    </w:p>
    <w:p w14:paraId="0487BBFD">
      <w:pPr>
        <w:tabs>
          <w:tab w:val="left" w:pos="525"/>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3.供应商按招标文件规定的</w:t>
      </w:r>
      <w:r>
        <w:rPr>
          <w:rFonts w:hint="eastAsia" w:hAnsi="宋体"/>
          <w:color w:val="000000"/>
          <w:sz w:val="24"/>
          <w:szCs w:val="24"/>
          <w:highlight w:val="none"/>
        </w:rPr>
        <w:t>网上解密时间</w:t>
      </w:r>
      <w:r>
        <w:rPr>
          <w:rFonts w:hint="eastAsia" w:hAnsi="宋体"/>
          <w:bCs/>
          <w:color w:val="000000"/>
          <w:sz w:val="24"/>
          <w:szCs w:val="24"/>
          <w:highlight w:val="none"/>
        </w:rPr>
        <w:t>进行解密，如未按时解密后果自负。</w:t>
      </w:r>
    </w:p>
    <w:p w14:paraId="0576301D">
      <w:pPr>
        <w:tabs>
          <w:tab w:val="left" w:pos="525"/>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4.供应商应当对招标文件提出的要求和条件做出实质性响应，并在电子投标系统逐条应答。</w:t>
      </w:r>
    </w:p>
    <w:p w14:paraId="71C1994E">
      <w:pPr>
        <w:tabs>
          <w:tab w:val="left" w:pos="525"/>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5.供应商应对要求提供的资格证明文件、技术资料及其他扫描上传至投标系统。</w:t>
      </w:r>
    </w:p>
    <w:p w14:paraId="34CE57EE">
      <w:pPr>
        <w:tabs>
          <w:tab w:val="left" w:pos="945"/>
        </w:tabs>
        <w:ind w:firstLine="480"/>
        <w:rPr>
          <w:rFonts w:hint="eastAsia"/>
          <w:highlight w:val="none"/>
        </w:rPr>
      </w:pPr>
      <w:r>
        <w:rPr>
          <w:rFonts w:hint="eastAsia" w:hAnsi="宋体"/>
          <w:bCs/>
          <w:color w:val="000000"/>
          <w:sz w:val="24"/>
          <w:szCs w:val="24"/>
          <w:highlight w:val="none"/>
        </w:rPr>
        <w:t>6.供应商进行网上投标请参照《</w:t>
      </w:r>
      <w:r>
        <w:rPr>
          <w:rFonts w:hint="eastAsia" w:hAnsi="宋体" w:cs="宋体"/>
          <w:color w:val="000000"/>
          <w:sz w:val="24"/>
          <w:szCs w:val="24"/>
          <w:highlight w:val="none"/>
        </w:rPr>
        <w:t>“苏采云”系统供应商操作手册</w:t>
      </w:r>
      <w:r>
        <w:rPr>
          <w:rFonts w:hint="eastAsia" w:hAnsi="宋体"/>
          <w:color w:val="000000"/>
          <w:sz w:val="24"/>
          <w:szCs w:val="24"/>
          <w:highlight w:val="none"/>
        </w:rPr>
        <w:t>》。</w:t>
      </w:r>
    </w:p>
    <w:p w14:paraId="3B6858BB">
      <w:pPr>
        <w:ind w:firstLine="480"/>
        <w:rPr>
          <w:rFonts w:hint="eastAsia" w:hAnsi="宋体"/>
          <w:sz w:val="24"/>
          <w:highlight w:val="none"/>
        </w:rPr>
      </w:pPr>
      <w:r>
        <w:rPr>
          <w:rFonts w:hint="eastAsia" w:hAnsi="宋体"/>
          <w:sz w:val="24"/>
          <w:highlight w:val="none"/>
        </w:rPr>
        <w:t>（</w:t>
      </w:r>
      <w:r>
        <w:rPr>
          <w:rFonts w:hint="eastAsia" w:hAnsi="宋体"/>
          <w:sz w:val="24"/>
          <w:highlight w:val="none"/>
          <w:lang w:val="en-US" w:eastAsia="zh-CN"/>
        </w:rPr>
        <w:t>九</w:t>
      </w:r>
      <w:r>
        <w:rPr>
          <w:rFonts w:hint="eastAsia" w:hAnsi="宋体"/>
          <w:sz w:val="24"/>
          <w:highlight w:val="none"/>
        </w:rPr>
        <w:t>）报价要求：</w:t>
      </w:r>
    </w:p>
    <w:p w14:paraId="4F172525">
      <w:pPr>
        <w:ind w:firstLine="480"/>
        <w:rPr>
          <w:rFonts w:hint="eastAsia" w:hAnsi="宋体" w:cs="宋体"/>
          <w:sz w:val="24"/>
          <w:highlight w:val="none"/>
        </w:rPr>
      </w:pPr>
      <w:r>
        <w:rPr>
          <w:rFonts w:hint="eastAsia" w:hAnsi="宋体" w:cs="宋体"/>
          <w:sz w:val="24"/>
          <w:highlight w:val="none"/>
        </w:rPr>
        <w:t>1.投标供应商</w:t>
      </w:r>
      <w:r>
        <w:rPr>
          <w:rFonts w:hAnsi="宋体" w:cs="宋体"/>
          <w:sz w:val="24"/>
          <w:highlight w:val="none"/>
        </w:rPr>
        <w:t>的报价的总额应是</w:t>
      </w:r>
      <w:r>
        <w:rPr>
          <w:rFonts w:hint="eastAsia" w:hAnsi="宋体" w:cs="宋体"/>
          <w:sz w:val="24"/>
          <w:highlight w:val="none"/>
        </w:rPr>
        <w:t>招标文件</w:t>
      </w:r>
      <w:r>
        <w:rPr>
          <w:rFonts w:hAnsi="宋体" w:cs="宋体"/>
          <w:sz w:val="24"/>
          <w:highlight w:val="none"/>
        </w:rPr>
        <w:t>中提出的各项支付金额的总和，也应是完成本次采购所列项目的全部费用</w:t>
      </w:r>
      <w:r>
        <w:rPr>
          <w:rFonts w:hint="eastAsia" w:hAnsi="宋体" w:cs="宋体"/>
          <w:sz w:val="24"/>
          <w:highlight w:val="none"/>
        </w:rPr>
        <w:t>。</w:t>
      </w:r>
    </w:p>
    <w:p w14:paraId="35998F75">
      <w:pPr>
        <w:ind w:firstLine="480"/>
        <w:rPr>
          <w:rFonts w:hint="eastAsia" w:hAnsi="宋体" w:cs="宋体"/>
          <w:sz w:val="24"/>
          <w:highlight w:val="none"/>
        </w:rPr>
      </w:pPr>
      <w:r>
        <w:rPr>
          <w:rFonts w:hint="eastAsia" w:hAnsi="宋体" w:cs="宋体"/>
          <w:sz w:val="24"/>
          <w:highlight w:val="none"/>
        </w:rPr>
        <w:t>2.</w:t>
      </w:r>
      <w:r>
        <w:rPr>
          <w:rFonts w:hAnsi="宋体" w:cs="宋体"/>
          <w:sz w:val="24"/>
          <w:highlight w:val="none"/>
        </w:rPr>
        <w:t>本项目</w:t>
      </w:r>
      <w:r>
        <w:rPr>
          <w:rFonts w:hint="eastAsia" w:hAnsi="宋体" w:cs="宋体"/>
          <w:sz w:val="24"/>
          <w:highlight w:val="none"/>
        </w:rPr>
        <w:t>招标文件</w:t>
      </w:r>
      <w:r>
        <w:rPr>
          <w:rFonts w:hAnsi="宋体" w:cs="宋体"/>
          <w:sz w:val="24"/>
          <w:highlight w:val="none"/>
        </w:rPr>
        <w:t>所提供的采购清单是由采购人提供的，</w:t>
      </w:r>
      <w:r>
        <w:rPr>
          <w:rFonts w:hint="eastAsia" w:hAnsi="宋体" w:cs="宋体"/>
          <w:sz w:val="24"/>
          <w:highlight w:val="none"/>
        </w:rPr>
        <w:t>投标</w:t>
      </w:r>
      <w:r>
        <w:rPr>
          <w:rFonts w:hAnsi="宋体" w:cs="宋体"/>
          <w:sz w:val="24"/>
          <w:highlight w:val="none"/>
        </w:rPr>
        <w:t>供应商只能以采购人发放的采购清单及修正文件进行报价。除非采购人对</w:t>
      </w:r>
      <w:r>
        <w:rPr>
          <w:rFonts w:hint="eastAsia" w:hAnsi="宋体" w:cs="宋体"/>
          <w:sz w:val="24"/>
          <w:highlight w:val="none"/>
        </w:rPr>
        <w:t>招标文件</w:t>
      </w:r>
      <w:r>
        <w:rPr>
          <w:rFonts w:hAnsi="宋体" w:cs="宋体"/>
          <w:sz w:val="24"/>
          <w:highlight w:val="none"/>
        </w:rPr>
        <w:t>予以修改，</w:t>
      </w:r>
      <w:r>
        <w:rPr>
          <w:rFonts w:hint="eastAsia" w:hAnsi="宋体" w:cs="宋体"/>
          <w:sz w:val="24"/>
          <w:highlight w:val="none"/>
        </w:rPr>
        <w:t>投标</w:t>
      </w:r>
      <w:r>
        <w:rPr>
          <w:rFonts w:hAnsi="宋体" w:cs="宋体"/>
          <w:sz w:val="24"/>
          <w:highlight w:val="none"/>
        </w:rPr>
        <w:t>供应商应按采购人提供的采购清单进行报价</w:t>
      </w:r>
      <w:r>
        <w:rPr>
          <w:rFonts w:hint="eastAsia" w:hAnsi="宋体" w:cs="宋体"/>
          <w:sz w:val="24"/>
          <w:highlight w:val="none"/>
        </w:rPr>
        <w:t>。</w:t>
      </w:r>
    </w:p>
    <w:p w14:paraId="3772F14D">
      <w:pPr>
        <w:ind w:firstLine="480"/>
        <w:outlineLvl w:val="0"/>
        <w:rPr>
          <w:rFonts w:hint="eastAsia" w:hAnsi="宋体"/>
          <w:sz w:val="24"/>
          <w:highlight w:val="none"/>
        </w:rPr>
      </w:pPr>
      <w:r>
        <w:rPr>
          <w:rFonts w:hint="eastAsia" w:hAnsi="宋体"/>
          <w:sz w:val="24"/>
          <w:highlight w:val="none"/>
        </w:rPr>
        <w:t>（</w:t>
      </w:r>
      <w:r>
        <w:rPr>
          <w:rFonts w:hint="eastAsia" w:hAnsi="宋体"/>
          <w:sz w:val="24"/>
          <w:highlight w:val="none"/>
          <w:lang w:val="en-US" w:eastAsia="zh-CN"/>
        </w:rPr>
        <w:t>十</w:t>
      </w:r>
      <w:r>
        <w:rPr>
          <w:rFonts w:hint="eastAsia" w:hAnsi="宋体"/>
          <w:sz w:val="24"/>
          <w:highlight w:val="none"/>
        </w:rPr>
        <w:t>）无效投标文件的确认：</w:t>
      </w:r>
    </w:p>
    <w:p w14:paraId="46B59E6C">
      <w:pPr>
        <w:ind w:firstLine="480"/>
        <w:rPr>
          <w:rFonts w:hint="eastAsia" w:hAnsi="宋体"/>
          <w:color w:val="000000"/>
          <w:sz w:val="24"/>
          <w:highlight w:val="none"/>
        </w:rPr>
      </w:pPr>
      <w:r>
        <w:rPr>
          <w:rFonts w:hint="eastAsia" w:hAnsi="宋体"/>
          <w:color w:val="000000"/>
          <w:sz w:val="24"/>
          <w:highlight w:val="none"/>
        </w:rPr>
        <w:t>供应商有下列情况之一者，其投标文件无效：</w:t>
      </w:r>
    </w:p>
    <w:p w14:paraId="3CD361C0">
      <w:pPr>
        <w:tabs>
          <w:tab w:val="left" w:pos="945"/>
        </w:tabs>
        <w:ind w:firstLine="480"/>
        <w:rPr>
          <w:rFonts w:hint="eastAsia" w:hAnsi="Calibri"/>
          <w:bCs/>
          <w:color w:val="000000"/>
          <w:sz w:val="24"/>
          <w:szCs w:val="24"/>
          <w:highlight w:val="none"/>
        </w:rPr>
      </w:pPr>
      <w:r>
        <w:rPr>
          <w:rFonts w:hint="eastAsia" w:hAnsi="宋体"/>
          <w:color w:val="000000"/>
          <w:sz w:val="24"/>
          <w:szCs w:val="24"/>
          <w:highlight w:val="none"/>
        </w:rPr>
        <w:t>1.未按规定在无锡市政府采购供应商信息库注册的；</w:t>
      </w:r>
    </w:p>
    <w:p w14:paraId="58174533">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2.电子投标文件未按规定期限投标的；</w:t>
      </w:r>
    </w:p>
    <w:p w14:paraId="1FFC6A32">
      <w:pPr>
        <w:tabs>
          <w:tab w:val="left" w:pos="945"/>
        </w:tabs>
        <w:ind w:firstLine="480"/>
        <w:rPr>
          <w:rFonts w:hint="eastAsia" w:hAnsi="Calibri"/>
          <w:bCs/>
          <w:color w:val="000000"/>
          <w:sz w:val="24"/>
          <w:szCs w:val="24"/>
          <w:highlight w:val="none"/>
        </w:rPr>
      </w:pPr>
      <w:r>
        <w:rPr>
          <w:rFonts w:hint="eastAsia" w:hAnsi="宋体"/>
          <w:bCs/>
          <w:color w:val="000000"/>
          <w:sz w:val="24"/>
          <w:szCs w:val="24"/>
          <w:highlight w:val="none"/>
        </w:rPr>
        <w:t>3.电子投标文件未按招标文件要求签章的；</w:t>
      </w:r>
    </w:p>
    <w:p w14:paraId="229E8E76">
      <w:pPr>
        <w:tabs>
          <w:tab w:val="left" w:pos="945"/>
        </w:tabs>
        <w:ind w:firstLine="480"/>
        <w:rPr>
          <w:rFonts w:hint="eastAsia"/>
          <w:bCs/>
          <w:color w:val="000000"/>
          <w:sz w:val="24"/>
          <w:szCs w:val="24"/>
          <w:highlight w:val="none"/>
        </w:rPr>
      </w:pPr>
      <w:r>
        <w:rPr>
          <w:rFonts w:hint="eastAsia" w:hAnsi="宋体"/>
          <w:bCs/>
          <w:color w:val="000000"/>
          <w:sz w:val="24"/>
          <w:szCs w:val="24"/>
          <w:highlight w:val="none"/>
        </w:rPr>
        <w:t>4.供应商未按招标文件要求解密电子投标文件的；</w:t>
      </w:r>
    </w:p>
    <w:p w14:paraId="2C049769">
      <w:pPr>
        <w:tabs>
          <w:tab w:val="left" w:pos="945"/>
        </w:tabs>
        <w:ind w:firstLine="480"/>
        <w:rPr>
          <w:rFonts w:hint="eastAsia"/>
          <w:bCs/>
          <w:color w:val="000000"/>
          <w:sz w:val="24"/>
          <w:szCs w:val="24"/>
          <w:highlight w:val="none"/>
        </w:rPr>
      </w:pPr>
      <w:r>
        <w:rPr>
          <w:rFonts w:hint="eastAsia" w:hAnsi="宋体"/>
          <w:bCs/>
          <w:color w:val="000000"/>
          <w:sz w:val="24"/>
          <w:szCs w:val="24"/>
          <w:highlight w:val="none"/>
        </w:rPr>
        <w:t>5.供应商的法定代表人授权代表，无法定代表人授权委托书的；</w:t>
      </w:r>
    </w:p>
    <w:p w14:paraId="2C0C0EFD">
      <w:pPr>
        <w:tabs>
          <w:tab w:val="left" w:pos="945"/>
        </w:tabs>
        <w:ind w:firstLine="480"/>
        <w:rPr>
          <w:rFonts w:hint="eastAsia"/>
          <w:bCs/>
          <w:color w:val="000000"/>
          <w:sz w:val="24"/>
          <w:szCs w:val="24"/>
          <w:highlight w:val="none"/>
        </w:rPr>
      </w:pPr>
      <w:r>
        <w:rPr>
          <w:rFonts w:hint="eastAsia" w:hAnsi="宋体"/>
          <w:bCs/>
          <w:color w:val="000000"/>
          <w:sz w:val="24"/>
          <w:szCs w:val="24"/>
          <w:highlight w:val="none"/>
        </w:rPr>
        <w:t>6.不具备招标文件中规定的资格要求或未按招标文件规定的要求提供资格、资信证明文件的；</w:t>
      </w:r>
    </w:p>
    <w:p w14:paraId="39A575D2">
      <w:pPr>
        <w:tabs>
          <w:tab w:val="left" w:pos="945"/>
        </w:tabs>
        <w:ind w:firstLine="480"/>
        <w:rPr>
          <w:rFonts w:hint="eastAsia"/>
          <w:bCs/>
          <w:color w:val="000000"/>
          <w:sz w:val="24"/>
          <w:szCs w:val="24"/>
          <w:highlight w:val="none"/>
        </w:rPr>
      </w:pPr>
      <w:r>
        <w:rPr>
          <w:rFonts w:hint="eastAsia" w:hAnsi="宋体"/>
          <w:color w:val="000000"/>
          <w:sz w:val="24"/>
          <w:szCs w:val="24"/>
          <w:highlight w:val="none"/>
        </w:rPr>
        <w:t>7.被“信用中国”网站（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84"/>
          <w:rFonts w:hint="eastAsia" w:ascii="宋体" w:hAnsi="宋体"/>
          <w:szCs w:val="24"/>
          <w:highlight w:val="none"/>
        </w:rPr>
        <w:t>www.creditchina.gov.cn</w:t>
      </w:r>
      <w:r>
        <w:rPr>
          <w:rStyle w:val="284"/>
          <w:rFonts w:hint="eastAsia" w:ascii="宋体" w:hAnsi="宋体"/>
          <w:szCs w:val="24"/>
          <w:highlight w:val="none"/>
        </w:rPr>
        <w:fldChar w:fldCharType="end"/>
      </w:r>
      <w:r>
        <w:rPr>
          <w:rFonts w:hint="eastAsia" w:hAnsi="宋体"/>
          <w:color w:val="000000"/>
          <w:sz w:val="24"/>
          <w:szCs w:val="24"/>
          <w:highlight w:val="none"/>
        </w:rPr>
        <w:t>）列入失信被执行人、重大税收违法案件当事人名单、政府采购严重违法失信行为记录名单的；</w:t>
      </w:r>
    </w:p>
    <w:p w14:paraId="569897AC">
      <w:pPr>
        <w:tabs>
          <w:tab w:val="left" w:pos="945"/>
        </w:tabs>
        <w:ind w:firstLine="480"/>
        <w:rPr>
          <w:rFonts w:hint="eastAsia" w:hAnsi="宋体"/>
          <w:color w:val="000000"/>
          <w:sz w:val="24"/>
          <w:szCs w:val="24"/>
          <w:highlight w:val="none"/>
        </w:rPr>
      </w:pPr>
      <w:r>
        <w:rPr>
          <w:rFonts w:hint="eastAsia" w:hAnsi="宋体"/>
          <w:color w:val="000000"/>
          <w:sz w:val="24"/>
          <w:szCs w:val="24"/>
          <w:highlight w:val="none"/>
        </w:rPr>
        <w:t>8.投标文件未按招标文件规定的内容和要求填写的；没有在投标系统指定位置上传对应文件、材料的；</w:t>
      </w:r>
    </w:p>
    <w:p w14:paraId="3DEAEE8E">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9.电子投标文件图片、字迹模糊不清、无法辨认的；</w:t>
      </w:r>
    </w:p>
    <w:p w14:paraId="110B1771">
      <w:pPr>
        <w:tabs>
          <w:tab w:val="left" w:pos="945"/>
        </w:tabs>
        <w:ind w:firstLine="480"/>
        <w:rPr>
          <w:rFonts w:hint="eastAsia" w:hAnsi="Calibri"/>
          <w:bCs/>
          <w:color w:val="000000"/>
          <w:sz w:val="24"/>
          <w:szCs w:val="24"/>
          <w:highlight w:val="none"/>
        </w:rPr>
      </w:pPr>
      <w:r>
        <w:rPr>
          <w:rFonts w:hint="eastAsia" w:hAnsi="宋体"/>
          <w:bCs/>
          <w:color w:val="000000"/>
          <w:sz w:val="24"/>
          <w:szCs w:val="24"/>
          <w:highlight w:val="none"/>
        </w:rPr>
        <w:t>10.投标文件中有招标文件未允许提供的选择性内容；</w:t>
      </w:r>
    </w:p>
    <w:p w14:paraId="21D4D7F4">
      <w:pPr>
        <w:tabs>
          <w:tab w:val="left" w:pos="945"/>
        </w:tabs>
        <w:ind w:firstLine="480"/>
        <w:rPr>
          <w:rFonts w:hint="eastAsia"/>
          <w:bCs/>
          <w:color w:val="000000"/>
          <w:sz w:val="24"/>
          <w:szCs w:val="24"/>
          <w:highlight w:val="none"/>
        </w:rPr>
      </w:pPr>
      <w:r>
        <w:rPr>
          <w:rFonts w:hint="eastAsia" w:hAnsi="宋体"/>
          <w:bCs/>
          <w:color w:val="000000"/>
          <w:sz w:val="24"/>
          <w:szCs w:val="24"/>
          <w:highlight w:val="none"/>
        </w:rPr>
        <w:t>11.不同供应商委托同一单位或者个人办理投标事宜的；</w:t>
      </w:r>
    </w:p>
    <w:p w14:paraId="01C901E6">
      <w:pPr>
        <w:tabs>
          <w:tab w:val="left" w:pos="945"/>
        </w:tabs>
        <w:ind w:firstLine="480"/>
        <w:rPr>
          <w:rFonts w:hint="eastAsia"/>
          <w:bCs/>
          <w:color w:val="000000"/>
          <w:sz w:val="24"/>
          <w:szCs w:val="24"/>
          <w:highlight w:val="none"/>
        </w:rPr>
      </w:pPr>
      <w:r>
        <w:rPr>
          <w:rFonts w:hint="eastAsia" w:hAnsi="宋体"/>
          <w:bCs/>
          <w:color w:val="000000"/>
          <w:sz w:val="24"/>
          <w:szCs w:val="24"/>
          <w:highlight w:val="none"/>
        </w:rPr>
        <w:t>12.不同供应商的单位负责人为同一人或者存在直接控股、管理关系的；</w:t>
      </w:r>
    </w:p>
    <w:p w14:paraId="5E89F66F">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13.不同供应商的投标文件的目录序号、排版格式、文字风格等存在明显的相似性或一致性，特征显示由同一单位或者同一个人编制的；</w:t>
      </w:r>
    </w:p>
    <w:p w14:paraId="2A65EAA7">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14.不同供应商投标文件内容存在非正常一致、项目组成员出现同一人、投标文件中错误（或异常）一致或雷同、电子文档信息一致或雷同的、投标报价呈规律性差异的；</w:t>
      </w:r>
    </w:p>
    <w:p w14:paraId="448E8409">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15.不同供应商的委托代理人、项目负责人以及其他相关人员有在同一个单位缴纳社会保险、同一投标文件中单位名称落款与公章不是同一单位的；</w:t>
      </w:r>
    </w:p>
    <w:p w14:paraId="714AEA91">
      <w:pPr>
        <w:tabs>
          <w:tab w:val="left" w:pos="945"/>
        </w:tabs>
        <w:ind w:firstLine="480"/>
        <w:rPr>
          <w:rFonts w:hint="eastAsia" w:hAnsi="Calibri"/>
          <w:bCs/>
          <w:color w:val="000000"/>
          <w:sz w:val="24"/>
          <w:szCs w:val="24"/>
          <w:highlight w:val="none"/>
        </w:rPr>
      </w:pPr>
      <w:r>
        <w:rPr>
          <w:rFonts w:hint="eastAsia" w:hAnsi="宋体"/>
          <w:bCs/>
          <w:color w:val="000000"/>
          <w:sz w:val="24"/>
          <w:szCs w:val="24"/>
          <w:highlight w:val="none"/>
        </w:rPr>
        <w:t>16.项目（标段）投标总价超过本项目（标段）预算或最高限价的；</w:t>
      </w:r>
    </w:p>
    <w:p w14:paraId="5712EBA6">
      <w:pPr>
        <w:tabs>
          <w:tab w:val="left" w:pos="945"/>
        </w:tabs>
        <w:ind w:firstLine="480"/>
        <w:rPr>
          <w:rFonts w:hint="eastAsia"/>
          <w:bCs/>
          <w:color w:val="000000"/>
          <w:sz w:val="24"/>
          <w:szCs w:val="24"/>
          <w:highlight w:val="none"/>
        </w:rPr>
      </w:pPr>
      <w:r>
        <w:rPr>
          <w:rFonts w:hint="eastAsia" w:hAnsi="宋体"/>
          <w:bCs/>
          <w:color w:val="000000"/>
          <w:sz w:val="24"/>
          <w:szCs w:val="24"/>
          <w:highlight w:val="none"/>
        </w:rPr>
        <w:t>17.提供虚假材料的（包括工商营业执照、财务报表、资格证明文件等）；</w:t>
      </w:r>
    </w:p>
    <w:p w14:paraId="23D1175D">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18.投标文件含有采购人不能接受的附加条件的；</w:t>
      </w:r>
    </w:p>
    <w:p w14:paraId="3066AF65">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19.评标委员会认定供应商的报价明显低于其他通过符合性审查供应商的报价，有可能影响产品质量或者不能诚信履约，且供应商不能应评标委员会要求在评标现场30分钟内提供书面说明上传至政府采购交易管理一体化系统证明其报价合理性的；</w:t>
      </w:r>
    </w:p>
    <w:p w14:paraId="562EC18C">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20.除单一来源采购项目外，为采购项目提供整体设计、规范编制或者项目管理、监理、检测等服务的；</w:t>
      </w:r>
    </w:p>
    <w:p w14:paraId="69389D94">
      <w:pPr>
        <w:tabs>
          <w:tab w:val="left" w:pos="945"/>
        </w:tabs>
        <w:ind w:firstLine="480"/>
        <w:rPr>
          <w:rFonts w:hint="eastAsia" w:hAnsi="宋体"/>
          <w:bCs/>
          <w:color w:val="000000"/>
          <w:sz w:val="24"/>
          <w:szCs w:val="24"/>
          <w:highlight w:val="none"/>
        </w:rPr>
      </w:pPr>
      <w:r>
        <w:rPr>
          <w:rFonts w:hint="eastAsia" w:hAnsi="宋体"/>
          <w:bCs/>
          <w:color w:val="000000"/>
          <w:sz w:val="24"/>
          <w:szCs w:val="24"/>
          <w:highlight w:val="none"/>
        </w:rPr>
        <w:t>21.投标文件内容不全或不符合招标文件中规定的</w:t>
      </w:r>
      <w:r>
        <w:rPr>
          <w:rFonts w:hint="eastAsia" w:hAnsi="宋体"/>
          <w:bCs/>
          <w:color w:val="000000"/>
          <w:sz w:val="24"/>
          <w:szCs w:val="24"/>
          <w:highlight w:val="none"/>
          <w:lang w:eastAsia="zh-CN"/>
        </w:rPr>
        <w:t>其他</w:t>
      </w:r>
      <w:r>
        <w:rPr>
          <w:rFonts w:hint="eastAsia" w:hAnsi="宋体"/>
          <w:bCs/>
          <w:color w:val="000000"/>
          <w:sz w:val="24"/>
          <w:szCs w:val="24"/>
          <w:highlight w:val="none"/>
        </w:rPr>
        <w:t>实质性要求的；</w:t>
      </w:r>
    </w:p>
    <w:p w14:paraId="46339FA9">
      <w:pPr>
        <w:ind w:firstLine="480"/>
        <w:outlineLvl w:val="0"/>
        <w:rPr>
          <w:rFonts w:hAnsi="宋体"/>
          <w:bCs/>
          <w:color w:val="000000"/>
          <w:sz w:val="24"/>
          <w:szCs w:val="24"/>
          <w:highlight w:val="none"/>
        </w:rPr>
      </w:pPr>
      <w:r>
        <w:rPr>
          <w:rFonts w:hint="eastAsia" w:hAnsi="宋体"/>
          <w:bCs/>
          <w:color w:val="000000"/>
          <w:sz w:val="24"/>
          <w:szCs w:val="24"/>
          <w:highlight w:val="none"/>
        </w:rPr>
        <w:t>22.法律法规和招标文件规定的</w:t>
      </w:r>
      <w:r>
        <w:rPr>
          <w:rFonts w:hint="eastAsia" w:hAnsi="宋体"/>
          <w:bCs/>
          <w:color w:val="000000"/>
          <w:sz w:val="24"/>
          <w:szCs w:val="24"/>
          <w:highlight w:val="none"/>
          <w:lang w:eastAsia="zh-CN"/>
        </w:rPr>
        <w:t>其他</w:t>
      </w:r>
      <w:r>
        <w:rPr>
          <w:rFonts w:hint="eastAsia" w:hAnsi="宋体"/>
          <w:bCs/>
          <w:color w:val="000000"/>
          <w:sz w:val="24"/>
          <w:szCs w:val="24"/>
          <w:highlight w:val="none"/>
        </w:rPr>
        <w:t>无效情形；</w:t>
      </w:r>
    </w:p>
    <w:p w14:paraId="53172AA3">
      <w:pPr>
        <w:pStyle w:val="43"/>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3.</w:t>
      </w:r>
      <w:r>
        <w:rPr>
          <w:rFonts w:hint="eastAsia" w:ascii="宋体" w:hAnsi="宋体"/>
          <w:bCs/>
          <w:color w:val="000000"/>
          <w:sz w:val="24"/>
          <w:szCs w:val="24"/>
          <w:highlight w:val="none"/>
        </w:rPr>
        <w:t>启用投标文件电子文本的项目，投标人因自身原因造成投标文件电子文本无法导入应急开评标系统的；</w:t>
      </w:r>
    </w:p>
    <w:p w14:paraId="30128705">
      <w:pPr>
        <w:pStyle w:val="43"/>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4.</w:t>
      </w:r>
      <w:r>
        <w:rPr>
          <w:rFonts w:hint="eastAsia" w:ascii="宋体" w:hAnsi="宋体"/>
          <w:bCs/>
          <w:color w:val="000000"/>
          <w:sz w:val="24"/>
          <w:szCs w:val="24"/>
          <w:highlight w:val="none"/>
        </w:rPr>
        <w:t>电子投标文件与招标文件要求格式不一致而无法导入计算机评标系统；</w:t>
      </w:r>
    </w:p>
    <w:p w14:paraId="55592727">
      <w:pPr>
        <w:pStyle w:val="43"/>
        <w:spacing w:line="360" w:lineRule="auto"/>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5.</w:t>
      </w:r>
      <w:r>
        <w:rPr>
          <w:rFonts w:hint="eastAsia" w:ascii="宋体" w:hAnsi="宋体"/>
          <w:bCs/>
          <w:color w:val="000000"/>
          <w:sz w:val="24"/>
          <w:szCs w:val="24"/>
          <w:highlight w:val="none"/>
        </w:rPr>
        <w:t>各供应商的投标文件上传使用的MAC地址和IP地址--致的，各供应商从同一个单位或者同一个自然人的互联网协议地址下载采购文件或上传投标文件、投标响应文件留有相同标记标识或存在两处以上一致性错误或雷同等情况，视为供应商相互围标、串标，其报价无效。</w:t>
      </w:r>
    </w:p>
    <w:p w14:paraId="114AAF33">
      <w:pPr>
        <w:ind w:firstLine="240"/>
        <w:outlineLvl w:val="0"/>
        <w:rPr>
          <w:rFonts w:hAnsi="宋体"/>
          <w:bCs/>
          <w:color w:val="000000"/>
          <w:sz w:val="24"/>
          <w:highlight w:val="none"/>
        </w:rPr>
      </w:pPr>
      <w:r>
        <w:rPr>
          <w:rFonts w:hint="eastAsia" w:hAnsi="宋体"/>
          <w:sz w:val="24"/>
          <w:highlight w:val="none"/>
        </w:rPr>
        <w:t>（十</w:t>
      </w:r>
      <w:r>
        <w:rPr>
          <w:rFonts w:hint="eastAsia" w:hAnsi="宋体"/>
          <w:sz w:val="24"/>
          <w:highlight w:val="none"/>
          <w:lang w:val="en-US" w:eastAsia="zh-CN"/>
        </w:rPr>
        <w:t>一</w:t>
      </w:r>
      <w:r>
        <w:rPr>
          <w:rFonts w:hint="eastAsia" w:hAnsi="宋体"/>
          <w:sz w:val="24"/>
          <w:highlight w:val="none"/>
        </w:rPr>
        <w:t>）</w:t>
      </w:r>
      <w:r>
        <w:rPr>
          <w:rFonts w:hint="eastAsia" w:hAnsi="宋体"/>
          <w:bCs/>
          <w:color w:val="000000"/>
          <w:sz w:val="24"/>
          <w:highlight w:val="none"/>
        </w:rPr>
        <w:t>投标、评审：</w:t>
      </w:r>
    </w:p>
    <w:p w14:paraId="0D477952">
      <w:pPr>
        <w:tabs>
          <w:tab w:val="left" w:pos="630"/>
          <w:tab w:val="left" w:pos="1050"/>
        </w:tabs>
        <w:ind w:firstLine="480"/>
        <w:rPr>
          <w:rFonts w:hAnsi="宋体"/>
          <w:bCs/>
          <w:color w:val="000000"/>
          <w:sz w:val="24"/>
          <w:highlight w:val="none"/>
        </w:rPr>
      </w:pPr>
      <w:r>
        <w:rPr>
          <w:rFonts w:hint="eastAsia" w:hAnsi="宋体"/>
          <w:bCs/>
          <w:color w:val="000000"/>
          <w:sz w:val="24"/>
          <w:highlight w:val="none"/>
          <w:lang w:val="en-US" w:eastAsia="zh-CN"/>
        </w:rPr>
        <w:t>开</w:t>
      </w:r>
      <w:r>
        <w:rPr>
          <w:rFonts w:hint="eastAsia" w:hAnsi="宋体"/>
          <w:bCs/>
          <w:color w:val="000000"/>
          <w:sz w:val="24"/>
          <w:highlight w:val="none"/>
        </w:rPr>
        <w:t>标、评审工作由</w:t>
      </w:r>
      <w:r>
        <w:rPr>
          <w:rFonts w:hint="eastAsia" w:hAnsi="宋体"/>
          <w:bCs/>
          <w:color w:val="000000"/>
          <w:sz w:val="24"/>
          <w:highlight w:val="none"/>
          <w:lang w:eastAsia="zh-CN"/>
        </w:rPr>
        <w:t>江苏万力通项目管理有限公司</w:t>
      </w:r>
      <w:r>
        <w:rPr>
          <w:rFonts w:hint="eastAsia" w:hAnsi="宋体"/>
          <w:bCs/>
          <w:color w:val="000000"/>
          <w:sz w:val="24"/>
          <w:highlight w:val="none"/>
        </w:rPr>
        <w:t>负责组织。</w:t>
      </w:r>
    </w:p>
    <w:p w14:paraId="42668ED1">
      <w:pPr>
        <w:tabs>
          <w:tab w:val="left" w:pos="1050"/>
        </w:tabs>
        <w:ind w:firstLine="480"/>
        <w:rPr>
          <w:rFonts w:hAnsi="宋体"/>
          <w:bCs/>
          <w:color w:val="000000"/>
          <w:sz w:val="24"/>
          <w:highlight w:val="none"/>
        </w:rPr>
      </w:pPr>
      <w:r>
        <w:rPr>
          <w:rFonts w:hint="eastAsia" w:hAnsi="宋体"/>
          <w:bCs/>
          <w:color w:val="000000"/>
          <w:sz w:val="24"/>
          <w:highlight w:val="none"/>
        </w:rPr>
        <w:t>具体</w:t>
      </w:r>
      <w:r>
        <w:rPr>
          <w:rFonts w:hint="eastAsia" w:hAnsi="宋体"/>
          <w:bCs/>
          <w:color w:val="000000"/>
          <w:sz w:val="24"/>
          <w:highlight w:val="none"/>
          <w:lang w:val="en-US" w:eastAsia="zh-CN"/>
        </w:rPr>
        <w:t>开</w:t>
      </w:r>
      <w:r>
        <w:rPr>
          <w:rFonts w:hint="eastAsia" w:hAnsi="宋体"/>
          <w:bCs/>
          <w:color w:val="000000"/>
          <w:sz w:val="24"/>
          <w:highlight w:val="none"/>
        </w:rPr>
        <w:t>标、评审事务由依法组建的评审小组负责。如有争议最终由评审小组认定。</w:t>
      </w:r>
    </w:p>
    <w:p w14:paraId="4D87CF6A">
      <w:pPr>
        <w:tabs>
          <w:tab w:val="left" w:pos="1050"/>
          <w:tab w:val="left" w:pos="1146"/>
          <w:tab w:val="left" w:pos="1440"/>
          <w:tab w:val="left" w:pos="1770"/>
        </w:tabs>
        <w:ind w:firstLine="480"/>
        <w:rPr>
          <w:rFonts w:hAnsi="宋体"/>
          <w:color w:val="000000"/>
          <w:sz w:val="24"/>
          <w:highlight w:val="none"/>
        </w:rPr>
      </w:pPr>
      <w:r>
        <w:rPr>
          <w:rFonts w:hint="eastAsia" w:hAnsi="宋体"/>
          <w:color w:val="000000"/>
          <w:sz w:val="24"/>
          <w:highlight w:val="none"/>
        </w:rPr>
        <w:t>1.由专家组成</w:t>
      </w:r>
      <w:r>
        <w:rPr>
          <w:rFonts w:hint="eastAsia" w:hAnsi="宋体"/>
          <w:bCs/>
          <w:color w:val="000000"/>
          <w:sz w:val="24"/>
          <w:highlight w:val="none"/>
        </w:rPr>
        <w:t>评审小组</w:t>
      </w:r>
      <w:r>
        <w:rPr>
          <w:rFonts w:hint="eastAsia" w:hAnsi="宋体"/>
          <w:color w:val="000000"/>
          <w:sz w:val="24"/>
          <w:highlight w:val="none"/>
        </w:rPr>
        <w:t>，并实行回避制度。</w:t>
      </w:r>
    </w:p>
    <w:p w14:paraId="291F2C69">
      <w:pPr>
        <w:tabs>
          <w:tab w:val="left" w:pos="1050"/>
          <w:tab w:val="left" w:pos="1146"/>
          <w:tab w:val="left" w:pos="1440"/>
          <w:tab w:val="left" w:pos="1770"/>
        </w:tabs>
        <w:ind w:left="480"/>
        <w:rPr>
          <w:rFonts w:hAnsi="宋体"/>
          <w:color w:val="000000"/>
          <w:sz w:val="24"/>
          <w:highlight w:val="none"/>
        </w:rPr>
      </w:pPr>
      <w:r>
        <w:rPr>
          <w:rFonts w:hAnsi="宋体"/>
          <w:color w:val="000000"/>
          <w:sz w:val="24"/>
          <w:highlight w:val="none"/>
        </w:rPr>
        <w:t>2</w:t>
      </w:r>
      <w:r>
        <w:rPr>
          <w:rFonts w:hint="eastAsia" w:hAnsi="宋体"/>
          <w:color w:val="000000"/>
          <w:sz w:val="24"/>
          <w:highlight w:val="none"/>
        </w:rPr>
        <w:t>.投标文件的评审依据：</w:t>
      </w:r>
    </w:p>
    <w:p w14:paraId="7D5DDA4D">
      <w:pPr>
        <w:tabs>
          <w:tab w:val="left" w:pos="1050"/>
          <w:tab w:val="left" w:pos="1146"/>
          <w:tab w:val="left" w:pos="1770"/>
        </w:tabs>
        <w:ind w:firstLine="480"/>
        <w:rPr>
          <w:rFonts w:hAnsi="宋体"/>
          <w:color w:val="000000"/>
          <w:sz w:val="24"/>
          <w:highlight w:val="none"/>
        </w:rPr>
      </w:pPr>
      <w:r>
        <w:rPr>
          <w:rFonts w:hint="eastAsia" w:hAnsi="宋体"/>
          <w:color w:val="000000"/>
          <w:sz w:val="24"/>
          <w:highlight w:val="none"/>
        </w:rPr>
        <w:t>2.1投标文件报价出现前后不一致的，按照下列规定修正：</w:t>
      </w:r>
    </w:p>
    <w:p w14:paraId="527AC9CA">
      <w:pPr>
        <w:tabs>
          <w:tab w:val="left" w:pos="630"/>
          <w:tab w:val="left" w:pos="1050"/>
        </w:tabs>
        <w:ind w:firstLine="480"/>
        <w:rPr>
          <w:rFonts w:hint="eastAsia" w:hAnsi="宋体"/>
          <w:bCs/>
          <w:color w:val="000000"/>
          <w:sz w:val="24"/>
          <w:highlight w:val="none"/>
        </w:rPr>
      </w:pPr>
      <w:r>
        <w:rPr>
          <w:rFonts w:hint="eastAsia" w:hAnsi="宋体"/>
          <w:bCs/>
          <w:color w:val="000000"/>
          <w:sz w:val="24"/>
          <w:highlight w:val="none"/>
        </w:rPr>
        <w:t>2.1.1投标文件中报价一览表（报价表）内容与投标文件中相应内容不一致的，以报价一览表（报价表）为准；</w:t>
      </w:r>
    </w:p>
    <w:p w14:paraId="43724273">
      <w:pPr>
        <w:tabs>
          <w:tab w:val="left" w:pos="630"/>
          <w:tab w:val="left" w:pos="1050"/>
        </w:tabs>
        <w:ind w:firstLine="480"/>
        <w:rPr>
          <w:rFonts w:hint="eastAsia" w:hAnsi="宋体"/>
          <w:bCs/>
          <w:color w:val="000000"/>
          <w:sz w:val="24"/>
          <w:highlight w:val="none"/>
        </w:rPr>
      </w:pPr>
      <w:r>
        <w:rPr>
          <w:rFonts w:hint="eastAsia" w:hAnsi="宋体"/>
          <w:bCs/>
          <w:color w:val="000000"/>
          <w:sz w:val="24"/>
          <w:highlight w:val="none"/>
        </w:rPr>
        <w:t>2.1.2大写金额和小写金额不一致的，以大写金额为准；</w:t>
      </w:r>
    </w:p>
    <w:p w14:paraId="6424BE3B">
      <w:pPr>
        <w:tabs>
          <w:tab w:val="left" w:pos="630"/>
          <w:tab w:val="left" w:pos="1050"/>
        </w:tabs>
        <w:ind w:firstLine="480"/>
        <w:rPr>
          <w:rFonts w:hint="eastAsia" w:hAnsi="宋体"/>
          <w:bCs/>
          <w:color w:val="000000"/>
          <w:sz w:val="24"/>
          <w:highlight w:val="none"/>
        </w:rPr>
      </w:pPr>
      <w:r>
        <w:rPr>
          <w:rFonts w:hint="eastAsia" w:hAnsi="宋体"/>
          <w:bCs/>
          <w:color w:val="000000"/>
          <w:sz w:val="24"/>
          <w:highlight w:val="none"/>
        </w:rPr>
        <w:t>2.1.3单价金额小数点或者百分比有明显错位的，以报价一览表的总价为准，并修改单价；</w:t>
      </w:r>
    </w:p>
    <w:p w14:paraId="019B15F0">
      <w:pPr>
        <w:tabs>
          <w:tab w:val="left" w:pos="630"/>
          <w:tab w:val="left" w:pos="1050"/>
        </w:tabs>
        <w:ind w:firstLine="480"/>
        <w:rPr>
          <w:rFonts w:hint="eastAsia" w:hAnsi="宋体"/>
          <w:bCs/>
          <w:color w:val="000000"/>
          <w:sz w:val="24"/>
          <w:highlight w:val="none"/>
        </w:rPr>
      </w:pPr>
      <w:r>
        <w:rPr>
          <w:rFonts w:hint="eastAsia" w:hAnsi="宋体"/>
          <w:bCs/>
          <w:color w:val="000000"/>
          <w:sz w:val="24"/>
          <w:highlight w:val="none"/>
        </w:rPr>
        <w:t>2.1.4总价金额与按单价汇总金额不一致的，以单价金额计算结果为准。</w:t>
      </w:r>
    </w:p>
    <w:p w14:paraId="5E687985">
      <w:pPr>
        <w:tabs>
          <w:tab w:val="left" w:pos="630"/>
          <w:tab w:val="left" w:pos="1050"/>
        </w:tabs>
        <w:ind w:firstLine="480"/>
        <w:rPr>
          <w:rFonts w:hint="eastAsia" w:hAnsi="宋体"/>
          <w:bCs/>
          <w:color w:val="000000"/>
          <w:sz w:val="24"/>
          <w:highlight w:val="none"/>
        </w:rPr>
      </w:pPr>
      <w:r>
        <w:rPr>
          <w:rFonts w:hint="eastAsia" w:hAnsi="宋体"/>
          <w:bCs/>
          <w:color w:val="000000"/>
          <w:sz w:val="24"/>
          <w:highlight w:val="none"/>
        </w:rPr>
        <w:t>同时出现两种以上不一致的，按照前款规定的顺序修正。修正后的报价经供应商确认后产生约束力，供应商不确认的，其响应无效。</w:t>
      </w:r>
    </w:p>
    <w:p w14:paraId="5D8D84CE">
      <w:pPr>
        <w:tabs>
          <w:tab w:val="left" w:pos="525"/>
          <w:tab w:val="left" w:pos="840"/>
          <w:tab w:val="left" w:pos="1050"/>
          <w:tab w:val="left" w:pos="1770"/>
        </w:tabs>
        <w:ind w:firstLine="480"/>
        <w:rPr>
          <w:rFonts w:hint="eastAsia" w:hAnsi="宋体"/>
          <w:sz w:val="24"/>
          <w:highlight w:val="none"/>
        </w:rPr>
      </w:pPr>
      <w:r>
        <w:rPr>
          <w:rFonts w:hint="eastAsia" w:hAnsi="宋体"/>
          <w:sz w:val="24"/>
          <w:highlight w:val="none"/>
        </w:rPr>
        <w:t>3.投标开始工作程序</w:t>
      </w:r>
    </w:p>
    <w:p w14:paraId="3999D265">
      <w:pPr>
        <w:tabs>
          <w:tab w:val="left" w:pos="840"/>
          <w:tab w:val="left" w:pos="1050"/>
        </w:tabs>
        <w:ind w:firstLine="482"/>
        <w:rPr>
          <w:rFonts w:hint="eastAsia" w:hAnsi="宋体"/>
          <w:b/>
          <w:bCs/>
          <w:color w:val="000000"/>
          <w:sz w:val="24"/>
          <w:szCs w:val="24"/>
          <w:highlight w:val="none"/>
        </w:rPr>
      </w:pPr>
      <w:r>
        <w:rPr>
          <w:rFonts w:hint="eastAsia" w:hAnsi="宋体"/>
          <w:b/>
          <w:bCs/>
          <w:sz w:val="24"/>
          <w:highlight w:val="none"/>
        </w:rPr>
        <w:t>3.1</w:t>
      </w:r>
      <w:r>
        <w:rPr>
          <w:rFonts w:hint="eastAsia" w:hAnsi="宋体"/>
          <w:b/>
          <w:bCs/>
          <w:color w:val="000000"/>
          <w:sz w:val="24"/>
          <w:szCs w:val="24"/>
          <w:highlight w:val="none"/>
        </w:rPr>
        <w:t>所有供应商在招标文件规定的时间内（60分钟内）解密各自投标文件。</w:t>
      </w:r>
    </w:p>
    <w:p w14:paraId="26D2A6A6">
      <w:pPr>
        <w:pStyle w:val="289"/>
        <w:ind w:firstLine="480"/>
        <w:rPr>
          <w:rFonts w:hint="eastAsia" w:eastAsia="宋体"/>
          <w:b w:val="0"/>
          <w:color w:val="000000"/>
          <w:highlight w:val="none"/>
        </w:rPr>
      </w:pPr>
      <w:r>
        <w:rPr>
          <w:rFonts w:hint="eastAsia" w:eastAsia="宋体"/>
          <w:b w:val="0"/>
          <w:color w:val="000000"/>
          <w:highlight w:val="none"/>
        </w:rPr>
        <w:t>3.2</w:t>
      </w:r>
      <w:r>
        <w:rPr>
          <w:rFonts w:eastAsia="宋体"/>
          <w:b w:val="0"/>
          <w:color w:val="000000"/>
          <w:highlight w:val="none"/>
        </w:rPr>
        <w:t>解密后，供应商须自行准备设备（包括但不限于笔记本电脑、无线网络）登录</w:t>
      </w:r>
      <w:r>
        <w:rPr>
          <w:rFonts w:hint="eastAsia" w:eastAsia="宋体"/>
          <w:b w:val="0"/>
          <w:color w:val="000000"/>
          <w:highlight w:val="none"/>
        </w:rPr>
        <w:t>苏采云平台</w:t>
      </w:r>
      <w:r>
        <w:rPr>
          <w:rFonts w:eastAsia="宋体"/>
          <w:b w:val="0"/>
          <w:color w:val="000000"/>
          <w:highlight w:val="none"/>
        </w:rPr>
        <w:t>，按</w:t>
      </w:r>
      <w:r>
        <w:rPr>
          <w:rFonts w:hint="eastAsia" w:eastAsia="宋体"/>
          <w:b w:val="0"/>
          <w:color w:val="000000"/>
          <w:highlight w:val="none"/>
        </w:rPr>
        <w:t>招标文件</w:t>
      </w:r>
      <w:r>
        <w:rPr>
          <w:rFonts w:eastAsia="宋体"/>
          <w:b w:val="0"/>
          <w:color w:val="000000"/>
          <w:highlight w:val="none"/>
        </w:rPr>
        <w:t>规定时间解密后，在评审过程中保持在线，等待</w:t>
      </w:r>
      <w:r>
        <w:rPr>
          <w:rFonts w:hint="eastAsia" w:eastAsia="宋体"/>
          <w:b w:val="0"/>
          <w:color w:val="000000"/>
          <w:highlight w:val="none"/>
        </w:rPr>
        <w:t>评审</w:t>
      </w:r>
      <w:r>
        <w:rPr>
          <w:rFonts w:eastAsia="宋体"/>
          <w:b w:val="0"/>
          <w:color w:val="000000"/>
          <w:highlight w:val="none"/>
        </w:rPr>
        <w:t>小组的询问，并等待评审结果，中途不得离开。如未按要求应答，由此所产生的损失及风险由供应商自行承担</w:t>
      </w:r>
      <w:r>
        <w:rPr>
          <w:rFonts w:hint="eastAsia" w:eastAsia="宋体"/>
          <w:b w:val="0"/>
          <w:color w:val="000000"/>
          <w:highlight w:val="none"/>
        </w:rPr>
        <w:t>。</w:t>
      </w:r>
    </w:p>
    <w:p w14:paraId="663F49FA">
      <w:pPr>
        <w:pStyle w:val="228"/>
        <w:ind w:firstLine="480"/>
        <w:rPr>
          <w:rFonts w:ascii="宋体" w:hAnsi="宋体" w:eastAsia="宋体"/>
          <w:color w:val="000000"/>
          <w:sz w:val="24"/>
          <w:highlight w:val="none"/>
        </w:rPr>
      </w:pPr>
      <w:r>
        <w:rPr>
          <w:rFonts w:hint="eastAsia" w:ascii="宋体" w:hAnsi="宋体" w:eastAsia="宋体"/>
          <w:color w:val="000000"/>
          <w:sz w:val="24"/>
          <w:highlight w:val="none"/>
        </w:rPr>
        <w:t>3.3投标文件截止时间后参加投标的供应商或解密投标文件的供应商不足三家的，不开标；</w:t>
      </w:r>
    </w:p>
    <w:p w14:paraId="5E49BE83">
      <w:pPr>
        <w:pStyle w:val="229"/>
        <w:numPr>
          <w:ilvl w:val="0"/>
          <w:numId w:val="0"/>
        </w:numPr>
        <w:spacing w:after="0" w:line="360" w:lineRule="auto"/>
        <w:ind w:firstLine="480"/>
        <w:jc w:val="left"/>
        <w:rPr>
          <w:rFonts w:hint="eastAsia" w:hAnsi="宋体"/>
          <w:color w:val="000000"/>
          <w:sz w:val="24"/>
          <w:highlight w:val="none"/>
          <w:lang w:val="en-US"/>
        </w:rPr>
      </w:pPr>
      <w:r>
        <w:rPr>
          <w:rFonts w:hAnsi="宋体"/>
          <w:color w:val="000000"/>
          <w:sz w:val="24"/>
          <w:highlight w:val="none"/>
          <w:lang w:val="en-US"/>
        </w:rPr>
        <w:t>3.4</w:t>
      </w:r>
      <w:r>
        <w:rPr>
          <w:rFonts w:hint="eastAsia" w:hAnsi="宋体"/>
          <w:color w:val="000000"/>
          <w:sz w:val="24"/>
          <w:highlight w:val="none"/>
          <w:lang w:val="en-US"/>
        </w:rPr>
        <w:t>各投标单位投标文件均解密后，由采购代理机构工作人员当众宣布投标人名称、投标价格和招标文件规定的需要宣布的其他内容。</w:t>
      </w:r>
    </w:p>
    <w:p w14:paraId="659F19AF">
      <w:pPr>
        <w:ind w:firstLine="480"/>
        <w:jc w:val="left"/>
        <w:rPr>
          <w:rFonts w:hint="eastAsia" w:hAnsi="宋体"/>
          <w:sz w:val="24"/>
          <w:highlight w:val="none"/>
        </w:rPr>
      </w:pPr>
      <w:r>
        <w:rPr>
          <w:rFonts w:hint="eastAsia" w:hAnsi="宋体"/>
          <w:sz w:val="24"/>
          <w:highlight w:val="none"/>
        </w:rPr>
        <w:t>3.</w:t>
      </w:r>
      <w:r>
        <w:rPr>
          <w:rFonts w:hAnsi="宋体"/>
          <w:sz w:val="24"/>
          <w:highlight w:val="none"/>
        </w:rPr>
        <w:t>5</w:t>
      </w:r>
      <w:r>
        <w:rPr>
          <w:rFonts w:hint="eastAsia" w:hAnsi="宋体"/>
          <w:sz w:val="24"/>
          <w:highlight w:val="none"/>
        </w:rPr>
        <w:t>初步</w:t>
      </w:r>
      <w:r>
        <w:rPr>
          <w:rFonts w:hint="eastAsia" w:hAnsi="宋体"/>
          <w:sz w:val="24"/>
          <w:highlight w:val="none"/>
          <w:lang w:eastAsia="zh-CN"/>
        </w:rPr>
        <w:t>资格</w:t>
      </w:r>
      <w:r>
        <w:rPr>
          <w:rFonts w:hint="eastAsia" w:hAnsi="宋体"/>
          <w:sz w:val="24"/>
          <w:highlight w:val="none"/>
        </w:rPr>
        <w:t>审查：</w:t>
      </w:r>
    </w:p>
    <w:p w14:paraId="48C2A121">
      <w:pPr>
        <w:tabs>
          <w:tab w:val="left" w:pos="525"/>
          <w:tab w:val="left" w:pos="630"/>
          <w:tab w:val="left" w:pos="945"/>
          <w:tab w:val="left" w:pos="1365"/>
        </w:tabs>
        <w:ind w:firstLine="480"/>
        <w:rPr>
          <w:rFonts w:hint="eastAsia"/>
          <w:highlight w:val="none"/>
        </w:rPr>
      </w:pPr>
      <w:r>
        <w:rPr>
          <w:rFonts w:hint="eastAsia" w:hAnsi="宋体"/>
          <w:bCs/>
          <w:color w:val="000000"/>
          <w:sz w:val="24"/>
          <w:highlight w:val="none"/>
        </w:rPr>
        <w:t>采购人依据法律法规和投标招标文件的规定，</w:t>
      </w:r>
      <w:r>
        <w:rPr>
          <w:rFonts w:hint="eastAsia" w:hAnsi="宋体"/>
          <w:bCs/>
          <w:color w:val="000000"/>
          <w:sz w:val="24"/>
          <w:szCs w:val="24"/>
          <w:highlight w:val="none"/>
        </w:rPr>
        <w:t>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84"/>
          <w:rFonts w:hint="eastAsia" w:ascii="宋体" w:hAnsi="宋体"/>
          <w:bCs/>
          <w:szCs w:val="24"/>
          <w:highlight w:val="none"/>
        </w:rPr>
        <w:t>www.creditchina.gov.cn</w:t>
      </w:r>
      <w:r>
        <w:rPr>
          <w:rStyle w:val="284"/>
          <w:rFonts w:hint="eastAsia" w:ascii="宋体" w:hAnsi="宋体"/>
          <w:bCs/>
          <w:szCs w:val="24"/>
          <w:highlight w:val="none"/>
        </w:rPr>
        <w:fldChar w:fldCharType="end"/>
      </w:r>
      <w:r>
        <w:rPr>
          <w:rFonts w:hint="eastAsia" w:hAnsi="宋体"/>
          <w:bCs/>
          <w:color w:val="000000"/>
          <w:sz w:val="24"/>
          <w:szCs w:val="24"/>
          <w:highlight w:val="none"/>
        </w:rPr>
        <w:t>）、</w:t>
      </w:r>
      <w:r>
        <w:rPr>
          <w:rFonts w:hint="eastAsia" w:hAnsi="宋体"/>
          <w:color w:val="000000"/>
          <w:sz w:val="24"/>
          <w:szCs w:val="24"/>
          <w:highlight w:val="none"/>
        </w:rPr>
        <w:t>中国政府采购网</w:t>
      </w:r>
      <w:r>
        <w:rPr>
          <w:rFonts w:hint="eastAsia" w:hAnsi="宋体"/>
          <w:color w:val="000000"/>
          <w:sz w:val="24"/>
          <w:szCs w:val="24"/>
          <w:highlight w:val="none"/>
          <w:lang w:eastAsia="zh-CN"/>
        </w:rPr>
        <w:t>（</w:t>
      </w:r>
      <w:r>
        <w:rPr>
          <w:rFonts w:hint="eastAsia" w:hAnsi="宋体"/>
          <w:color w:val="000000"/>
          <w:sz w:val="24"/>
          <w:szCs w:val="24"/>
          <w:highlight w:val="none"/>
        </w:rPr>
        <w:t>www.ccgp.gov.cn</w:t>
      </w:r>
      <w:r>
        <w:rPr>
          <w:rFonts w:hint="eastAsia" w:hAnsi="宋体"/>
          <w:color w:val="000000"/>
          <w:sz w:val="24"/>
          <w:szCs w:val="24"/>
          <w:highlight w:val="none"/>
          <w:lang w:eastAsia="zh-CN"/>
        </w:rPr>
        <w:t>）</w:t>
      </w:r>
      <w:r>
        <w:rPr>
          <w:rFonts w:hint="eastAsia" w:hAnsi="宋体"/>
          <w:bCs/>
          <w:color w:val="000000"/>
          <w:sz w:val="24"/>
          <w:szCs w:val="24"/>
          <w:highlight w:val="none"/>
        </w:rPr>
        <w:t>查询供应商在投标截止时间之前，是否被列入</w:t>
      </w:r>
      <w:r>
        <w:rPr>
          <w:rFonts w:hint="eastAsia" w:hAnsi="宋体"/>
          <w:color w:val="000000"/>
          <w:sz w:val="24"/>
          <w:szCs w:val="24"/>
          <w:highlight w:val="none"/>
        </w:rPr>
        <w:t>失信被执行人、重大税收违法案件当事人名单、政府采购严重违法失信行为记录名单，</w:t>
      </w:r>
      <w:r>
        <w:rPr>
          <w:rFonts w:hint="eastAsia" w:hAnsi="宋体"/>
          <w:bCs/>
          <w:color w:val="000000"/>
          <w:sz w:val="24"/>
          <w:highlight w:val="none"/>
        </w:rPr>
        <w:t>以确定投标供应商是否具备投标资格。信用</w:t>
      </w:r>
      <w:r>
        <w:rPr>
          <w:rFonts w:hint="eastAsia" w:hAnsi="宋体"/>
          <w:color w:val="000000"/>
          <w:sz w:val="24"/>
          <w:szCs w:val="24"/>
          <w:highlight w:val="none"/>
        </w:rPr>
        <w:t>查询结果以网页打印的形式留存并归档。</w:t>
      </w:r>
    </w:p>
    <w:p w14:paraId="68468A50">
      <w:pPr>
        <w:tabs>
          <w:tab w:val="left" w:pos="525"/>
          <w:tab w:val="left" w:pos="840"/>
          <w:tab w:val="left" w:pos="945"/>
        </w:tabs>
        <w:ind w:firstLine="480"/>
        <w:rPr>
          <w:rFonts w:hAnsi="宋体"/>
          <w:color w:val="000000"/>
          <w:sz w:val="24"/>
          <w:highlight w:val="none"/>
        </w:rPr>
      </w:pPr>
      <w:bookmarkStart w:id="3" w:name="OLE_LINK9"/>
      <w:r>
        <w:rPr>
          <w:rFonts w:hint="eastAsia" w:hAnsi="宋体"/>
          <w:sz w:val="24"/>
          <w:highlight w:val="none"/>
        </w:rPr>
        <w:t>4.</w:t>
      </w:r>
      <w:bookmarkEnd w:id="3"/>
      <w:r>
        <w:rPr>
          <w:rFonts w:hint="eastAsia" w:hAnsi="宋体"/>
          <w:color w:val="000000"/>
          <w:sz w:val="24"/>
          <w:highlight w:val="none"/>
        </w:rPr>
        <w:t>投标</w:t>
      </w:r>
      <w:r>
        <w:rPr>
          <w:rFonts w:hAnsi="宋体"/>
          <w:color w:val="000000"/>
          <w:sz w:val="24"/>
          <w:highlight w:val="none"/>
        </w:rPr>
        <w:t>文件资格性检查</w:t>
      </w:r>
    </w:p>
    <w:p w14:paraId="0788C448">
      <w:pPr>
        <w:tabs>
          <w:tab w:val="left" w:pos="525"/>
          <w:tab w:val="left" w:pos="840"/>
          <w:tab w:val="left" w:pos="945"/>
        </w:tabs>
        <w:ind w:firstLine="480"/>
        <w:rPr>
          <w:rFonts w:hAnsi="宋体"/>
          <w:color w:val="000000"/>
          <w:sz w:val="24"/>
          <w:highlight w:val="none"/>
        </w:rPr>
      </w:pPr>
      <w:r>
        <w:rPr>
          <w:rFonts w:hint="eastAsia" w:hAnsi="宋体"/>
          <w:color w:val="000000"/>
          <w:sz w:val="24"/>
          <w:highlight w:val="none"/>
        </w:rPr>
        <w:t>4.1投标</w:t>
      </w:r>
      <w:r>
        <w:rPr>
          <w:rFonts w:hAnsi="宋体"/>
          <w:color w:val="000000"/>
          <w:sz w:val="24"/>
          <w:highlight w:val="none"/>
        </w:rPr>
        <w:t>文件资格性检查</w:t>
      </w:r>
      <w:r>
        <w:rPr>
          <w:rFonts w:hint="eastAsia" w:hAnsi="宋体"/>
          <w:color w:val="000000"/>
          <w:sz w:val="24"/>
          <w:highlight w:val="none"/>
        </w:rPr>
        <w:t>由资格审查小组负责。</w:t>
      </w:r>
    </w:p>
    <w:p w14:paraId="3157675B">
      <w:pPr>
        <w:tabs>
          <w:tab w:val="left" w:pos="840"/>
          <w:tab w:val="left" w:pos="945"/>
        </w:tabs>
        <w:ind w:firstLine="480"/>
        <w:rPr>
          <w:rFonts w:hAnsi="宋体"/>
          <w:color w:val="000000"/>
          <w:sz w:val="24"/>
          <w:highlight w:val="none"/>
        </w:rPr>
      </w:pPr>
      <w:r>
        <w:rPr>
          <w:rFonts w:hint="eastAsia" w:hAnsi="宋体"/>
          <w:color w:val="000000"/>
          <w:sz w:val="24"/>
          <w:highlight w:val="none"/>
        </w:rPr>
        <w:t>4.2</w:t>
      </w:r>
      <w:r>
        <w:rPr>
          <w:rFonts w:hAnsi="宋体"/>
          <w:color w:val="000000"/>
          <w:sz w:val="24"/>
          <w:highlight w:val="none"/>
        </w:rPr>
        <w:t>依据法律法规和</w:t>
      </w:r>
      <w:r>
        <w:rPr>
          <w:rFonts w:hint="eastAsia" w:hAnsi="宋体"/>
          <w:color w:val="000000"/>
          <w:sz w:val="24"/>
          <w:highlight w:val="none"/>
        </w:rPr>
        <w:t>招标文件</w:t>
      </w:r>
      <w:r>
        <w:rPr>
          <w:rFonts w:hAnsi="宋体"/>
          <w:color w:val="000000"/>
          <w:sz w:val="24"/>
          <w:highlight w:val="none"/>
        </w:rPr>
        <w:t>的规定，对</w:t>
      </w:r>
      <w:r>
        <w:rPr>
          <w:rFonts w:hint="eastAsia" w:hAnsi="宋体"/>
          <w:color w:val="000000"/>
          <w:sz w:val="24"/>
          <w:highlight w:val="none"/>
        </w:rPr>
        <w:t>投标文件</w:t>
      </w:r>
      <w:r>
        <w:rPr>
          <w:rFonts w:hAnsi="宋体"/>
          <w:color w:val="000000"/>
          <w:sz w:val="24"/>
          <w:highlight w:val="none"/>
        </w:rPr>
        <w:t>中的资格</w:t>
      </w:r>
      <w:r>
        <w:rPr>
          <w:rFonts w:hint="eastAsia" w:hAnsi="宋体"/>
          <w:color w:val="000000"/>
          <w:sz w:val="24"/>
          <w:highlight w:val="none"/>
        </w:rPr>
        <w:t>、资信</w:t>
      </w:r>
      <w:r>
        <w:rPr>
          <w:rFonts w:hAnsi="宋体"/>
          <w:color w:val="000000"/>
          <w:sz w:val="24"/>
          <w:highlight w:val="none"/>
        </w:rPr>
        <w:t>证明等进行审查，以确定</w:t>
      </w:r>
      <w:r>
        <w:rPr>
          <w:rFonts w:hint="eastAsia" w:hAnsi="宋体"/>
          <w:color w:val="000000"/>
          <w:sz w:val="24"/>
          <w:highlight w:val="none"/>
        </w:rPr>
        <w:t>供应商提供</w:t>
      </w:r>
      <w:r>
        <w:rPr>
          <w:rFonts w:hAnsi="宋体"/>
          <w:color w:val="000000"/>
          <w:sz w:val="24"/>
          <w:highlight w:val="none"/>
        </w:rPr>
        <w:t>资格</w:t>
      </w:r>
      <w:r>
        <w:rPr>
          <w:rFonts w:hint="eastAsia" w:hAnsi="宋体"/>
          <w:color w:val="000000"/>
          <w:sz w:val="24"/>
          <w:highlight w:val="none"/>
        </w:rPr>
        <w:t>、资信</w:t>
      </w:r>
      <w:r>
        <w:rPr>
          <w:rFonts w:hAnsi="宋体"/>
          <w:color w:val="000000"/>
          <w:sz w:val="24"/>
          <w:highlight w:val="none"/>
        </w:rPr>
        <w:t>证明</w:t>
      </w:r>
      <w:r>
        <w:rPr>
          <w:rFonts w:hint="eastAsia" w:hAnsi="宋体"/>
          <w:color w:val="000000"/>
          <w:sz w:val="24"/>
          <w:highlight w:val="none"/>
        </w:rPr>
        <w:t>的合法性、真实性，</w:t>
      </w:r>
      <w:r>
        <w:rPr>
          <w:rFonts w:hAnsi="宋体"/>
          <w:color w:val="000000"/>
          <w:sz w:val="24"/>
          <w:highlight w:val="none"/>
        </w:rPr>
        <w:t>是否具备</w:t>
      </w:r>
      <w:r>
        <w:rPr>
          <w:rFonts w:hint="eastAsia" w:hAnsi="宋体"/>
          <w:color w:val="000000"/>
          <w:sz w:val="24"/>
          <w:highlight w:val="none"/>
        </w:rPr>
        <w:t>投标</w:t>
      </w:r>
      <w:r>
        <w:rPr>
          <w:rFonts w:hAnsi="宋体"/>
          <w:color w:val="000000"/>
          <w:sz w:val="24"/>
          <w:highlight w:val="none"/>
        </w:rPr>
        <w:t>资格</w:t>
      </w:r>
      <w:r>
        <w:rPr>
          <w:rFonts w:hint="eastAsia" w:hAnsi="宋体"/>
          <w:color w:val="000000"/>
          <w:sz w:val="24"/>
          <w:highlight w:val="none"/>
        </w:rPr>
        <w:t>。</w:t>
      </w:r>
    </w:p>
    <w:p w14:paraId="3E96A639">
      <w:pPr>
        <w:tabs>
          <w:tab w:val="left" w:pos="840"/>
          <w:tab w:val="left" w:pos="1050"/>
        </w:tabs>
        <w:ind w:firstLine="480"/>
        <w:rPr>
          <w:rFonts w:hAnsi="宋体"/>
          <w:color w:val="000000"/>
          <w:sz w:val="24"/>
          <w:highlight w:val="none"/>
        </w:rPr>
      </w:pPr>
      <w:r>
        <w:rPr>
          <w:rFonts w:hint="eastAsia" w:hAnsi="宋体"/>
          <w:color w:val="000000"/>
          <w:sz w:val="24"/>
          <w:highlight w:val="none"/>
        </w:rPr>
        <w:t>5.</w:t>
      </w:r>
      <w:r>
        <w:rPr>
          <w:rFonts w:hAnsi="宋体"/>
          <w:bCs/>
          <w:color w:val="000000"/>
          <w:sz w:val="24"/>
          <w:highlight w:val="none"/>
        </w:rPr>
        <w:t>评</w:t>
      </w:r>
      <w:r>
        <w:rPr>
          <w:rFonts w:hint="eastAsia" w:hAnsi="宋体"/>
          <w:bCs/>
          <w:color w:val="000000"/>
          <w:sz w:val="24"/>
          <w:highlight w:val="none"/>
        </w:rPr>
        <w:t>审</w:t>
      </w:r>
      <w:r>
        <w:rPr>
          <w:rFonts w:hAnsi="宋体"/>
          <w:bCs/>
          <w:color w:val="000000"/>
          <w:sz w:val="24"/>
          <w:highlight w:val="none"/>
        </w:rPr>
        <w:t>程序</w:t>
      </w:r>
    </w:p>
    <w:p w14:paraId="6D6BEAA3">
      <w:pPr>
        <w:tabs>
          <w:tab w:val="left" w:pos="525"/>
          <w:tab w:val="left" w:pos="1050"/>
        </w:tabs>
        <w:ind w:firstLine="480"/>
        <w:rPr>
          <w:rFonts w:hAnsi="宋体" w:cs="宋体"/>
          <w:sz w:val="24"/>
          <w:highlight w:val="none"/>
        </w:rPr>
      </w:pPr>
      <w:r>
        <w:rPr>
          <w:rFonts w:hint="eastAsia" w:hAnsi="宋体" w:cs="宋体"/>
          <w:sz w:val="24"/>
          <w:highlight w:val="none"/>
        </w:rPr>
        <w:t>5</w:t>
      </w:r>
      <w:r>
        <w:rPr>
          <w:rFonts w:hAnsi="宋体" w:cs="宋体"/>
          <w:sz w:val="24"/>
          <w:highlight w:val="none"/>
        </w:rPr>
        <w:t>.1</w:t>
      </w:r>
      <w:r>
        <w:rPr>
          <w:rFonts w:hint="eastAsia" w:hAnsi="宋体" w:cs="宋体"/>
          <w:sz w:val="24"/>
          <w:highlight w:val="none"/>
        </w:rPr>
        <w:t>评审</w:t>
      </w:r>
      <w:r>
        <w:rPr>
          <w:rFonts w:hAnsi="宋体" w:cs="宋体"/>
          <w:sz w:val="24"/>
          <w:highlight w:val="none"/>
        </w:rPr>
        <w:t>小组对</w:t>
      </w:r>
      <w:r>
        <w:rPr>
          <w:rFonts w:hint="eastAsia" w:hAnsi="宋体" w:cs="宋体"/>
          <w:sz w:val="24"/>
          <w:highlight w:val="none"/>
        </w:rPr>
        <w:t>投标</w:t>
      </w:r>
      <w:r>
        <w:rPr>
          <w:rFonts w:hAnsi="宋体" w:cs="宋体"/>
          <w:sz w:val="24"/>
          <w:highlight w:val="none"/>
        </w:rPr>
        <w:t>文件的有效性、完整性和响应程度进行检查。</w:t>
      </w:r>
    </w:p>
    <w:p w14:paraId="7B01C421">
      <w:pPr>
        <w:tabs>
          <w:tab w:val="left" w:pos="525"/>
          <w:tab w:val="left" w:pos="1050"/>
        </w:tabs>
        <w:ind w:firstLine="480"/>
        <w:rPr>
          <w:rFonts w:hAnsi="宋体" w:cs="宋体"/>
          <w:sz w:val="24"/>
          <w:highlight w:val="none"/>
        </w:rPr>
      </w:pPr>
      <w:r>
        <w:rPr>
          <w:rFonts w:hint="eastAsia" w:hAnsi="宋体" w:cs="宋体"/>
          <w:sz w:val="24"/>
          <w:highlight w:val="none"/>
        </w:rPr>
        <w:t>5</w:t>
      </w:r>
      <w:r>
        <w:rPr>
          <w:rFonts w:hAnsi="宋体" w:cs="宋体"/>
          <w:sz w:val="24"/>
          <w:highlight w:val="none"/>
        </w:rPr>
        <w:t>.1.1</w:t>
      </w:r>
      <w:r>
        <w:rPr>
          <w:rFonts w:hint="eastAsia" w:hAnsi="宋体" w:cs="宋体"/>
          <w:sz w:val="24"/>
          <w:highlight w:val="none"/>
        </w:rPr>
        <w:t>资格审查</w:t>
      </w:r>
      <w:r>
        <w:rPr>
          <w:rFonts w:hAnsi="宋体" w:cs="宋体"/>
          <w:sz w:val="24"/>
          <w:highlight w:val="none"/>
        </w:rPr>
        <w:t>小组依据法律法规和</w:t>
      </w:r>
      <w:r>
        <w:rPr>
          <w:rFonts w:hint="eastAsia" w:hAnsi="宋体" w:cs="宋体"/>
          <w:sz w:val="24"/>
          <w:highlight w:val="none"/>
        </w:rPr>
        <w:t>招标文件</w:t>
      </w:r>
      <w:r>
        <w:rPr>
          <w:rFonts w:hAnsi="宋体" w:cs="宋体"/>
          <w:sz w:val="24"/>
          <w:highlight w:val="none"/>
        </w:rPr>
        <w:t>的规定，对</w:t>
      </w:r>
      <w:r>
        <w:rPr>
          <w:rFonts w:hint="eastAsia" w:hAnsi="宋体" w:cs="宋体"/>
          <w:sz w:val="24"/>
          <w:highlight w:val="none"/>
        </w:rPr>
        <w:t>投标</w:t>
      </w:r>
      <w:r>
        <w:rPr>
          <w:rFonts w:hAnsi="宋体" w:cs="宋体"/>
          <w:sz w:val="24"/>
          <w:highlight w:val="none"/>
        </w:rPr>
        <w:t>文件中的资格证明等进行审查，以确定供应商提供资格证明的合法性、真实性，是否具备</w:t>
      </w:r>
      <w:r>
        <w:rPr>
          <w:rFonts w:hint="eastAsia" w:hAnsi="宋体" w:cs="宋体"/>
          <w:sz w:val="24"/>
          <w:highlight w:val="none"/>
        </w:rPr>
        <w:t>投标</w:t>
      </w:r>
      <w:r>
        <w:rPr>
          <w:rFonts w:hAnsi="宋体" w:cs="宋体"/>
          <w:sz w:val="24"/>
          <w:highlight w:val="none"/>
        </w:rPr>
        <w:t>资格。</w:t>
      </w:r>
    </w:p>
    <w:p w14:paraId="58DC8864">
      <w:pPr>
        <w:tabs>
          <w:tab w:val="left" w:pos="525"/>
          <w:tab w:val="left" w:pos="1050"/>
        </w:tabs>
        <w:ind w:firstLine="480"/>
        <w:rPr>
          <w:rFonts w:hAnsi="宋体" w:cs="宋体"/>
          <w:sz w:val="24"/>
          <w:highlight w:val="none"/>
        </w:rPr>
      </w:pPr>
      <w:r>
        <w:rPr>
          <w:rFonts w:hint="eastAsia" w:hAnsi="宋体" w:cs="宋体"/>
          <w:sz w:val="24"/>
          <w:highlight w:val="none"/>
        </w:rPr>
        <w:t>5</w:t>
      </w:r>
      <w:r>
        <w:rPr>
          <w:rFonts w:hAnsi="宋体" w:cs="宋体"/>
          <w:sz w:val="24"/>
          <w:highlight w:val="none"/>
        </w:rPr>
        <w:t>.1.2对意见难以统一或出现争议的事项，</w:t>
      </w:r>
      <w:r>
        <w:rPr>
          <w:rFonts w:hint="eastAsia" w:hAnsi="宋体" w:cs="宋体"/>
          <w:sz w:val="24"/>
          <w:highlight w:val="none"/>
        </w:rPr>
        <w:t>评审</w:t>
      </w:r>
      <w:r>
        <w:rPr>
          <w:rFonts w:hAnsi="宋体" w:cs="宋体"/>
          <w:sz w:val="24"/>
          <w:highlight w:val="none"/>
        </w:rPr>
        <w:t>小组按照少数服从多数的原则，全体成员进行表决。</w:t>
      </w:r>
    </w:p>
    <w:p w14:paraId="355BE328">
      <w:pPr>
        <w:tabs>
          <w:tab w:val="left" w:pos="525"/>
          <w:tab w:val="left" w:pos="1050"/>
        </w:tabs>
        <w:ind w:firstLine="480"/>
        <w:rPr>
          <w:rFonts w:hAnsi="宋体" w:cs="宋体"/>
          <w:sz w:val="24"/>
          <w:highlight w:val="none"/>
        </w:rPr>
      </w:pPr>
      <w:r>
        <w:rPr>
          <w:rFonts w:hint="eastAsia" w:hAnsi="宋体" w:cs="宋体"/>
          <w:sz w:val="24"/>
          <w:highlight w:val="none"/>
        </w:rPr>
        <w:t>5</w:t>
      </w:r>
      <w:r>
        <w:rPr>
          <w:rFonts w:hAnsi="宋体" w:cs="宋体"/>
          <w:sz w:val="24"/>
          <w:highlight w:val="none"/>
        </w:rPr>
        <w:t>.1.3</w:t>
      </w:r>
      <w:r>
        <w:rPr>
          <w:rFonts w:hint="eastAsia" w:hAnsi="宋体" w:cs="宋体"/>
          <w:sz w:val="24"/>
          <w:highlight w:val="none"/>
        </w:rPr>
        <w:t>评审</w:t>
      </w:r>
      <w:r>
        <w:rPr>
          <w:rFonts w:hAnsi="宋体" w:cs="宋体"/>
          <w:sz w:val="24"/>
          <w:highlight w:val="none"/>
        </w:rPr>
        <w:t>小组对</w:t>
      </w:r>
      <w:r>
        <w:rPr>
          <w:rFonts w:hint="eastAsia" w:hAnsi="宋体" w:cs="宋体"/>
          <w:sz w:val="24"/>
          <w:highlight w:val="none"/>
        </w:rPr>
        <w:t>投标</w:t>
      </w:r>
      <w:r>
        <w:rPr>
          <w:rFonts w:hAnsi="宋体" w:cs="宋体"/>
          <w:sz w:val="24"/>
          <w:highlight w:val="none"/>
        </w:rPr>
        <w:t>文件的有效性、完整性和对</w:t>
      </w:r>
      <w:r>
        <w:rPr>
          <w:rFonts w:hint="eastAsia" w:hAnsi="宋体" w:cs="宋体"/>
          <w:sz w:val="24"/>
          <w:highlight w:val="none"/>
        </w:rPr>
        <w:t>招标文件</w:t>
      </w:r>
      <w:r>
        <w:rPr>
          <w:rFonts w:hAnsi="宋体" w:cs="宋体"/>
          <w:sz w:val="24"/>
          <w:highlight w:val="none"/>
        </w:rPr>
        <w:t>要求的符合性进行审查，以确定是否对</w:t>
      </w:r>
      <w:r>
        <w:rPr>
          <w:rFonts w:hint="eastAsia" w:hAnsi="宋体" w:cs="宋体"/>
          <w:sz w:val="24"/>
          <w:highlight w:val="none"/>
        </w:rPr>
        <w:t>招标文件</w:t>
      </w:r>
      <w:r>
        <w:rPr>
          <w:rFonts w:hAnsi="宋体" w:cs="宋体"/>
          <w:sz w:val="24"/>
          <w:highlight w:val="none"/>
        </w:rPr>
        <w:t>的实质性要求</w:t>
      </w:r>
      <w:r>
        <w:rPr>
          <w:rFonts w:hint="eastAsia" w:hAnsi="宋体" w:cs="宋体"/>
          <w:sz w:val="24"/>
          <w:highlight w:val="none"/>
          <w:lang w:eastAsia="zh-CN"/>
        </w:rPr>
        <w:t>作出</w:t>
      </w:r>
      <w:r>
        <w:rPr>
          <w:rFonts w:hAnsi="宋体" w:cs="宋体"/>
          <w:sz w:val="24"/>
          <w:highlight w:val="none"/>
        </w:rPr>
        <w:t>响应。</w:t>
      </w:r>
    </w:p>
    <w:p w14:paraId="2C088CB3">
      <w:pPr>
        <w:tabs>
          <w:tab w:val="left" w:pos="525"/>
          <w:tab w:val="left" w:pos="945"/>
          <w:tab w:val="left" w:pos="1155"/>
        </w:tabs>
        <w:ind w:firstLine="480"/>
        <w:rPr>
          <w:rFonts w:hint="eastAsia" w:hAnsi="宋体" w:cs="宋体"/>
          <w:sz w:val="24"/>
          <w:highlight w:val="none"/>
        </w:rPr>
      </w:pPr>
      <w:r>
        <w:rPr>
          <w:rFonts w:hint="eastAsia" w:hAnsi="宋体" w:cs="宋体"/>
          <w:sz w:val="24"/>
          <w:highlight w:val="none"/>
        </w:rPr>
        <w:t>5</w:t>
      </w:r>
      <w:r>
        <w:rPr>
          <w:rFonts w:hAnsi="宋体" w:cs="宋体"/>
          <w:sz w:val="24"/>
          <w:highlight w:val="none"/>
        </w:rPr>
        <w:t>.1.4</w:t>
      </w:r>
      <w:r>
        <w:rPr>
          <w:rFonts w:hint="eastAsia" w:hAnsi="宋体" w:cs="宋体"/>
          <w:sz w:val="24"/>
          <w:highlight w:val="none"/>
        </w:rPr>
        <w:t>评审</w:t>
      </w:r>
      <w:r>
        <w:rPr>
          <w:rFonts w:hAnsi="宋体" w:cs="宋体"/>
          <w:sz w:val="24"/>
          <w:highlight w:val="none"/>
        </w:rPr>
        <w:t>小组在对</w:t>
      </w:r>
      <w:r>
        <w:rPr>
          <w:rFonts w:hint="eastAsia" w:hAnsi="宋体" w:cs="宋体"/>
          <w:sz w:val="24"/>
          <w:highlight w:val="none"/>
        </w:rPr>
        <w:t>投标</w:t>
      </w:r>
      <w:r>
        <w:rPr>
          <w:rFonts w:hAnsi="宋体" w:cs="宋体"/>
          <w:sz w:val="24"/>
          <w:highlight w:val="none"/>
        </w:rPr>
        <w:t>文件的有效性、完整性和响应程度进行审查时，</w:t>
      </w:r>
      <w:r>
        <w:rPr>
          <w:rFonts w:hint="eastAsia" w:hAnsi="宋体"/>
          <w:bCs/>
          <w:color w:val="000000"/>
          <w:sz w:val="24"/>
          <w:highlight w:val="none"/>
        </w:rPr>
        <w:t>对投标文件中含义不明确、同类问题表述不一致或者有明显文字和计算错误的内容，评标委员会可以通过</w:t>
      </w:r>
      <w:r>
        <w:rPr>
          <w:rFonts w:hint="eastAsia" w:hAnsi="宋体"/>
          <w:bCs/>
          <w:color w:val="000000"/>
          <w:sz w:val="24"/>
          <w:szCs w:val="24"/>
          <w:highlight w:val="none"/>
        </w:rPr>
        <w:t>政府采购交易管理一体化系统</w:t>
      </w:r>
      <w:r>
        <w:rPr>
          <w:rFonts w:hint="eastAsia" w:hAnsi="宋体"/>
          <w:bCs/>
          <w:color w:val="000000"/>
          <w:sz w:val="24"/>
          <w:highlight w:val="none"/>
        </w:rPr>
        <w:t>发起询标，要求供应商做出必要的澄清、说明或者纠正。供应商的澄清、说明或者补正应当通过</w:t>
      </w:r>
      <w:r>
        <w:rPr>
          <w:rFonts w:hint="eastAsia" w:hAnsi="宋体"/>
          <w:bCs/>
          <w:color w:val="000000"/>
          <w:sz w:val="24"/>
          <w:szCs w:val="24"/>
          <w:highlight w:val="none"/>
        </w:rPr>
        <w:t>政府采购交易管理一体化系统</w:t>
      </w:r>
      <w:r>
        <w:rPr>
          <w:rFonts w:hint="eastAsia" w:hAnsi="宋体"/>
          <w:bCs/>
          <w:color w:val="000000"/>
          <w:sz w:val="24"/>
          <w:highlight w:val="none"/>
        </w:rPr>
        <w:t>，由其授权的代表应答并加盖电子公章，且不得超出投标文件的范围或者改变投标文件的实质性内容</w:t>
      </w:r>
      <w:r>
        <w:rPr>
          <w:rFonts w:hint="eastAsia" w:hAnsi="宋体"/>
          <w:bCs/>
          <w:color w:val="000000"/>
          <w:sz w:val="24"/>
          <w:szCs w:val="24"/>
          <w:highlight w:val="none"/>
        </w:rPr>
        <w:t>。</w:t>
      </w:r>
    </w:p>
    <w:p w14:paraId="524E32BD">
      <w:pPr>
        <w:tabs>
          <w:tab w:val="left" w:pos="525"/>
          <w:tab w:val="left" w:pos="1050"/>
        </w:tabs>
        <w:ind w:firstLine="480"/>
        <w:rPr>
          <w:rFonts w:hAnsi="宋体" w:cs="宋体"/>
          <w:sz w:val="24"/>
          <w:highlight w:val="none"/>
        </w:rPr>
      </w:pPr>
      <w:r>
        <w:rPr>
          <w:rFonts w:hint="eastAsia" w:hAnsi="宋体" w:cs="宋体"/>
          <w:sz w:val="24"/>
          <w:highlight w:val="none"/>
        </w:rPr>
        <w:t>6</w:t>
      </w:r>
      <w:r>
        <w:rPr>
          <w:rFonts w:hAnsi="宋体" w:cs="宋体"/>
          <w:sz w:val="24"/>
          <w:highlight w:val="none"/>
        </w:rPr>
        <w:t>.2比较与评价</w:t>
      </w:r>
    </w:p>
    <w:p w14:paraId="6F0508C8">
      <w:pPr>
        <w:tabs>
          <w:tab w:val="left" w:pos="525"/>
          <w:tab w:val="left" w:pos="1050"/>
        </w:tabs>
        <w:ind w:firstLine="480"/>
        <w:rPr>
          <w:rFonts w:hAnsi="宋体" w:cs="宋体"/>
          <w:sz w:val="24"/>
          <w:highlight w:val="none"/>
        </w:rPr>
      </w:pPr>
      <w:r>
        <w:rPr>
          <w:rFonts w:hint="eastAsia" w:hAnsi="宋体" w:cs="宋体"/>
          <w:sz w:val="24"/>
          <w:highlight w:val="none"/>
        </w:rPr>
        <w:t>6</w:t>
      </w:r>
      <w:r>
        <w:rPr>
          <w:rFonts w:hAnsi="宋体" w:cs="宋体"/>
          <w:sz w:val="24"/>
          <w:highlight w:val="none"/>
        </w:rPr>
        <w:t>.2.1本项目</w:t>
      </w:r>
      <w:r>
        <w:rPr>
          <w:rFonts w:hint="eastAsia" w:hAnsi="宋体" w:cs="宋体"/>
          <w:sz w:val="24"/>
          <w:highlight w:val="none"/>
        </w:rPr>
        <w:t>评审</w:t>
      </w:r>
      <w:r>
        <w:rPr>
          <w:rFonts w:hAnsi="宋体" w:cs="宋体"/>
          <w:sz w:val="24"/>
          <w:highlight w:val="none"/>
        </w:rPr>
        <w:t>小组对供应商采用综合评分法进行比较与评价。经评审有效的</w:t>
      </w:r>
      <w:r>
        <w:rPr>
          <w:rFonts w:hint="eastAsia" w:hAnsi="宋体" w:cs="宋体"/>
          <w:sz w:val="24"/>
          <w:highlight w:val="none"/>
        </w:rPr>
        <w:t>投标</w:t>
      </w:r>
      <w:r>
        <w:rPr>
          <w:rFonts w:hAnsi="宋体" w:cs="宋体"/>
          <w:sz w:val="24"/>
          <w:highlight w:val="none"/>
        </w:rPr>
        <w:t>文件按</w:t>
      </w:r>
      <w:r>
        <w:rPr>
          <w:rFonts w:hint="eastAsia" w:hAnsi="宋体" w:cs="宋体"/>
          <w:sz w:val="24"/>
          <w:highlight w:val="none"/>
        </w:rPr>
        <w:t>招标文件</w:t>
      </w:r>
      <w:r>
        <w:rPr>
          <w:rFonts w:hAnsi="宋体" w:cs="宋体"/>
          <w:sz w:val="24"/>
          <w:highlight w:val="none"/>
        </w:rPr>
        <w:t>中规定的评标方法和标准，由</w:t>
      </w:r>
      <w:r>
        <w:rPr>
          <w:rFonts w:hint="eastAsia" w:hAnsi="宋体" w:cs="宋体"/>
          <w:sz w:val="24"/>
          <w:highlight w:val="none"/>
        </w:rPr>
        <w:t>评审</w:t>
      </w:r>
      <w:r>
        <w:rPr>
          <w:rFonts w:hAnsi="宋体" w:cs="宋体"/>
          <w:sz w:val="24"/>
          <w:highlight w:val="none"/>
        </w:rPr>
        <w:t>小组进行比较与评价。综合评分法，是指</w:t>
      </w:r>
      <w:r>
        <w:rPr>
          <w:rFonts w:hint="eastAsia" w:hAnsi="宋体" w:cs="宋体"/>
          <w:sz w:val="24"/>
          <w:highlight w:val="none"/>
        </w:rPr>
        <w:t>投标</w:t>
      </w:r>
      <w:r>
        <w:rPr>
          <w:rFonts w:hAnsi="宋体" w:cs="宋体"/>
          <w:sz w:val="24"/>
          <w:highlight w:val="none"/>
        </w:rPr>
        <w:t>文件满足</w:t>
      </w:r>
      <w:r>
        <w:rPr>
          <w:rFonts w:hint="eastAsia" w:hAnsi="宋体" w:cs="宋体"/>
          <w:sz w:val="24"/>
          <w:highlight w:val="none"/>
        </w:rPr>
        <w:t>招标文件</w:t>
      </w:r>
      <w:r>
        <w:rPr>
          <w:rFonts w:hAnsi="宋体" w:cs="宋体"/>
          <w:sz w:val="24"/>
          <w:highlight w:val="none"/>
        </w:rPr>
        <w:t>全部实质性要求且按评审因素的量化指标评审得分最高的供应商为</w:t>
      </w:r>
      <w:r>
        <w:rPr>
          <w:rFonts w:hint="eastAsia" w:hAnsi="宋体" w:cs="宋体"/>
          <w:sz w:val="24"/>
          <w:highlight w:val="none"/>
        </w:rPr>
        <w:t>中标候选人</w:t>
      </w:r>
      <w:r>
        <w:rPr>
          <w:rFonts w:hAnsi="宋体" w:cs="宋体"/>
          <w:sz w:val="24"/>
          <w:highlight w:val="none"/>
        </w:rPr>
        <w:t>的评审方法。</w:t>
      </w:r>
    </w:p>
    <w:p w14:paraId="2384343E">
      <w:pPr>
        <w:tabs>
          <w:tab w:val="left" w:pos="525"/>
          <w:tab w:val="left" w:pos="1050"/>
        </w:tabs>
        <w:ind w:firstLine="480"/>
        <w:rPr>
          <w:rFonts w:hAnsi="宋体" w:cs="宋体"/>
          <w:sz w:val="24"/>
          <w:highlight w:val="none"/>
        </w:rPr>
      </w:pPr>
      <w:r>
        <w:rPr>
          <w:rFonts w:hint="eastAsia" w:hAnsi="宋体" w:cs="宋体"/>
          <w:sz w:val="24"/>
          <w:highlight w:val="none"/>
        </w:rPr>
        <w:t>6</w:t>
      </w:r>
      <w:r>
        <w:rPr>
          <w:rFonts w:hAnsi="宋体" w:cs="宋体"/>
          <w:sz w:val="24"/>
          <w:highlight w:val="none"/>
        </w:rPr>
        <w:t>.2.2</w:t>
      </w:r>
      <w:r>
        <w:rPr>
          <w:rFonts w:hint="eastAsia" w:hAnsi="宋体" w:cs="宋体"/>
          <w:sz w:val="24"/>
          <w:highlight w:val="none"/>
        </w:rPr>
        <w:t>评审</w:t>
      </w:r>
      <w:r>
        <w:rPr>
          <w:rFonts w:hAnsi="宋体" w:cs="宋体"/>
          <w:sz w:val="24"/>
          <w:highlight w:val="none"/>
        </w:rPr>
        <w:t>小组各成员独立对每个有效</w:t>
      </w:r>
      <w:r>
        <w:rPr>
          <w:rFonts w:hint="eastAsia" w:hAnsi="宋体" w:cs="宋体"/>
          <w:sz w:val="24"/>
          <w:highlight w:val="none"/>
        </w:rPr>
        <w:t>投标</w:t>
      </w:r>
      <w:r>
        <w:rPr>
          <w:rFonts w:hAnsi="宋体" w:cs="宋体"/>
          <w:sz w:val="24"/>
          <w:highlight w:val="none"/>
        </w:rPr>
        <w:t>文件进行评价、打分，然后汇总每个供应商每项评分因素的得分。</w:t>
      </w:r>
    </w:p>
    <w:p w14:paraId="62EF77F8">
      <w:pPr>
        <w:tabs>
          <w:tab w:val="left" w:pos="525"/>
          <w:tab w:val="left" w:pos="1050"/>
        </w:tabs>
        <w:ind w:firstLine="480"/>
        <w:rPr>
          <w:rFonts w:hAnsi="宋体" w:cs="宋体"/>
          <w:sz w:val="24"/>
          <w:highlight w:val="none"/>
        </w:rPr>
      </w:pPr>
      <w:r>
        <w:rPr>
          <w:rFonts w:hint="eastAsia" w:hAnsi="宋体" w:cs="宋体"/>
          <w:sz w:val="24"/>
          <w:highlight w:val="none"/>
        </w:rPr>
        <w:t>6</w:t>
      </w:r>
      <w:r>
        <w:rPr>
          <w:rFonts w:hAnsi="宋体" w:cs="宋体"/>
          <w:sz w:val="24"/>
          <w:highlight w:val="none"/>
        </w:rPr>
        <w:t>.2.3评审全部结束后，由工作人员在公证或监督下，在评标室当场核对、汇总各供应商得分，确定各供应商总分和最终排序。</w:t>
      </w:r>
    </w:p>
    <w:p w14:paraId="621849D3">
      <w:pPr>
        <w:tabs>
          <w:tab w:val="left" w:pos="525"/>
          <w:tab w:val="left" w:pos="1050"/>
        </w:tabs>
        <w:ind w:firstLine="480"/>
        <w:rPr>
          <w:rFonts w:hAnsi="宋体"/>
          <w:highlight w:val="none"/>
        </w:rPr>
      </w:pPr>
      <w:r>
        <w:rPr>
          <w:rFonts w:hint="eastAsia" w:hAnsi="宋体" w:cs="宋体"/>
          <w:sz w:val="24"/>
          <w:highlight w:val="none"/>
        </w:rPr>
        <w:t>6</w:t>
      </w:r>
      <w:r>
        <w:rPr>
          <w:rFonts w:hAnsi="宋体" w:cs="宋体"/>
          <w:sz w:val="24"/>
          <w:highlight w:val="none"/>
        </w:rPr>
        <w:t>.2.4</w:t>
      </w:r>
      <w:r>
        <w:rPr>
          <w:rFonts w:hint="eastAsia" w:hAnsi="宋体" w:cs="宋体"/>
          <w:sz w:val="24"/>
          <w:highlight w:val="none"/>
        </w:rPr>
        <w:t>评审</w:t>
      </w:r>
      <w:r>
        <w:rPr>
          <w:rFonts w:hAnsi="宋体" w:cs="宋体"/>
          <w:sz w:val="24"/>
          <w:highlight w:val="none"/>
        </w:rPr>
        <w:t>小组应当根据综合评分情况，按照评审得分，由高到低顺序推荐三名以上</w:t>
      </w:r>
      <w:r>
        <w:rPr>
          <w:rFonts w:hint="eastAsia" w:hAnsi="宋体" w:cs="宋体"/>
          <w:sz w:val="24"/>
          <w:highlight w:val="none"/>
        </w:rPr>
        <w:t>中标候选人</w:t>
      </w:r>
      <w:r>
        <w:rPr>
          <w:rFonts w:hAnsi="宋体" w:cs="宋体"/>
          <w:sz w:val="24"/>
          <w:highlight w:val="none"/>
        </w:rPr>
        <w:t>，并编写评审报告，评审得分相同的，按照最后报价由低到高的顺序推荐。评审得分且最后报价相同的，按照技术指标优劣顺序推荐。</w:t>
      </w:r>
    </w:p>
    <w:p w14:paraId="56302C42">
      <w:pPr>
        <w:tabs>
          <w:tab w:val="left" w:pos="525"/>
          <w:tab w:val="left" w:pos="1050"/>
        </w:tabs>
        <w:ind w:firstLine="480"/>
        <w:rPr>
          <w:rFonts w:hint="eastAsia" w:hAnsi="宋体"/>
          <w:sz w:val="24"/>
          <w:highlight w:val="none"/>
        </w:rPr>
      </w:pPr>
      <w:r>
        <w:rPr>
          <w:rFonts w:hint="eastAsia" w:hAnsi="宋体"/>
          <w:sz w:val="24"/>
          <w:highlight w:val="none"/>
        </w:rPr>
        <w:t>7.评标方法</w:t>
      </w:r>
    </w:p>
    <w:p w14:paraId="453C6167">
      <w:pPr>
        <w:tabs>
          <w:tab w:val="left" w:pos="945"/>
        </w:tabs>
        <w:ind w:firstLine="480"/>
        <w:rPr>
          <w:rFonts w:hAnsi="宋体"/>
          <w:bCs/>
          <w:sz w:val="24"/>
          <w:highlight w:val="none"/>
        </w:rPr>
      </w:pPr>
      <w:r>
        <w:rPr>
          <w:rFonts w:hint="eastAsia" w:hAnsi="宋体"/>
          <w:bCs/>
          <w:sz w:val="24"/>
          <w:highlight w:val="none"/>
        </w:rPr>
        <w:t>通过资格性与符合性审查的供应商，可进入综合评分阶段。</w:t>
      </w:r>
    </w:p>
    <w:p w14:paraId="4F67E7C6">
      <w:pPr>
        <w:tabs>
          <w:tab w:val="left" w:pos="945"/>
        </w:tabs>
        <w:ind w:firstLine="480"/>
        <w:rPr>
          <w:rFonts w:hAnsi="宋体"/>
          <w:bCs/>
          <w:color w:val="000000"/>
          <w:sz w:val="24"/>
          <w:highlight w:val="none"/>
        </w:rPr>
      </w:pPr>
      <w:r>
        <w:rPr>
          <w:rFonts w:hAnsi="宋体"/>
          <w:bCs/>
          <w:color w:val="000000"/>
          <w:sz w:val="24"/>
          <w:highlight w:val="none"/>
        </w:rPr>
        <w:t>评审委员会遵循公平、公正、择优原则，独立按照评分标准分别评定</w:t>
      </w:r>
      <w:r>
        <w:rPr>
          <w:rFonts w:hint="eastAsia" w:hAnsi="宋体"/>
          <w:bCs/>
          <w:color w:val="000000"/>
          <w:sz w:val="24"/>
          <w:highlight w:val="none"/>
        </w:rPr>
        <w:t>供应商</w:t>
      </w:r>
      <w:r>
        <w:rPr>
          <w:rFonts w:hAnsi="宋体"/>
          <w:bCs/>
          <w:color w:val="000000"/>
          <w:sz w:val="24"/>
          <w:highlight w:val="none"/>
        </w:rPr>
        <w:t>的分值；各</w:t>
      </w:r>
      <w:r>
        <w:rPr>
          <w:rFonts w:hint="eastAsia" w:hAnsi="宋体"/>
          <w:bCs/>
          <w:color w:val="000000"/>
          <w:sz w:val="24"/>
          <w:highlight w:val="none"/>
        </w:rPr>
        <w:t>供应商</w:t>
      </w:r>
      <w:r>
        <w:rPr>
          <w:rFonts w:hAnsi="宋体"/>
          <w:bCs/>
          <w:color w:val="000000"/>
          <w:sz w:val="24"/>
          <w:highlight w:val="none"/>
        </w:rPr>
        <w:t>的最终得分为各评委所评定分值的平均值，评标结果按评审后得分由高到低顺序排列。得分相同的，按报价由低到高顺序排列。得分且报价相同的</w:t>
      </w:r>
      <w:r>
        <w:rPr>
          <w:rFonts w:hint="eastAsia" w:hAnsi="宋体"/>
          <w:bCs/>
          <w:color w:val="000000"/>
          <w:sz w:val="24"/>
          <w:highlight w:val="none"/>
        </w:rPr>
        <w:t>并列</w:t>
      </w:r>
      <w:r>
        <w:rPr>
          <w:rFonts w:hint="eastAsia" w:hAnsi="宋体"/>
          <w:bCs/>
          <w:color w:val="000000"/>
          <w:sz w:val="24"/>
          <w:highlight w:val="none"/>
          <w:lang w:eastAsia="zh-CN"/>
        </w:rPr>
        <w:t>，</w:t>
      </w:r>
      <w:r>
        <w:rPr>
          <w:rFonts w:hint="eastAsia" w:hAnsi="宋体"/>
          <w:bCs/>
          <w:color w:val="000000"/>
          <w:sz w:val="24"/>
          <w:highlight w:val="none"/>
        </w:rPr>
        <w:t>中标候选人并列的按方案优劣顺序排列</w:t>
      </w:r>
      <w:r>
        <w:rPr>
          <w:rFonts w:hAnsi="宋体"/>
          <w:bCs/>
          <w:color w:val="000000"/>
          <w:sz w:val="24"/>
          <w:highlight w:val="none"/>
        </w:rPr>
        <w:t>。</w:t>
      </w:r>
      <w:r>
        <w:rPr>
          <w:rFonts w:hint="eastAsia" w:hAnsi="宋体"/>
          <w:bCs/>
          <w:color w:val="000000"/>
          <w:sz w:val="24"/>
          <w:highlight w:val="none"/>
        </w:rPr>
        <w:t>投标文件</w:t>
      </w:r>
      <w:r>
        <w:rPr>
          <w:rFonts w:hAnsi="宋体"/>
          <w:bCs/>
          <w:color w:val="000000"/>
          <w:sz w:val="24"/>
          <w:highlight w:val="none"/>
        </w:rPr>
        <w:t>满足</w:t>
      </w:r>
      <w:r>
        <w:rPr>
          <w:rFonts w:hint="eastAsia" w:hAnsi="宋体"/>
          <w:bCs/>
          <w:color w:val="000000"/>
          <w:sz w:val="24"/>
          <w:highlight w:val="none"/>
        </w:rPr>
        <w:t>招标文件</w:t>
      </w:r>
      <w:r>
        <w:rPr>
          <w:rFonts w:hAnsi="宋体"/>
          <w:bCs/>
          <w:color w:val="000000"/>
          <w:sz w:val="24"/>
          <w:highlight w:val="none"/>
        </w:rPr>
        <w:t>全部实质性要求，且按照评审因素的量化指标评审得分最高的</w:t>
      </w:r>
      <w:r>
        <w:rPr>
          <w:rFonts w:hint="eastAsia" w:hAnsi="宋体"/>
          <w:bCs/>
          <w:color w:val="000000"/>
          <w:sz w:val="24"/>
          <w:highlight w:val="none"/>
        </w:rPr>
        <w:t>供应商</w:t>
      </w:r>
      <w:r>
        <w:rPr>
          <w:rFonts w:hAnsi="宋体"/>
          <w:bCs/>
          <w:color w:val="000000"/>
          <w:sz w:val="24"/>
          <w:highlight w:val="none"/>
        </w:rPr>
        <w:t>为排名第一的</w:t>
      </w:r>
      <w:r>
        <w:rPr>
          <w:rFonts w:hint="eastAsia" w:hAnsi="宋体"/>
          <w:bCs/>
          <w:color w:val="000000"/>
          <w:sz w:val="24"/>
          <w:highlight w:val="none"/>
        </w:rPr>
        <w:t>中标</w:t>
      </w:r>
      <w:r>
        <w:rPr>
          <w:rFonts w:hAnsi="宋体"/>
          <w:bCs/>
          <w:color w:val="000000"/>
          <w:sz w:val="24"/>
          <w:highlight w:val="none"/>
        </w:rPr>
        <w:t>候选人。未列入本评分细则的其他条件不作为评分内容。</w:t>
      </w:r>
    </w:p>
    <w:p w14:paraId="327A8F07">
      <w:pPr>
        <w:tabs>
          <w:tab w:val="left" w:pos="525"/>
          <w:tab w:val="left" w:pos="1050"/>
          <w:tab w:val="left" w:pos="1146"/>
          <w:tab w:val="left" w:pos="1770"/>
        </w:tabs>
        <w:ind w:firstLine="480"/>
        <w:rPr>
          <w:rFonts w:hint="eastAsia" w:hAnsi="宋体" w:cs="宋体"/>
          <w:b/>
          <w:bCs/>
          <w:sz w:val="24"/>
          <w:szCs w:val="24"/>
          <w:highlight w:val="none"/>
        </w:rPr>
      </w:pPr>
      <w:r>
        <w:rPr>
          <w:rFonts w:hint="eastAsia" w:hAnsi="宋体"/>
          <w:sz w:val="24"/>
          <w:highlight w:val="none"/>
        </w:rPr>
        <w:t>本次评标评分保留小数点后两位。</w:t>
      </w:r>
    </w:p>
    <w:p w14:paraId="691A1BED">
      <w:pPr>
        <w:ind w:firstLine="480"/>
        <w:rPr>
          <w:rFonts w:hint="eastAsia" w:hAnsi="宋体" w:cs="宋体"/>
          <w:bCs/>
          <w:sz w:val="24"/>
          <w:szCs w:val="24"/>
          <w:highlight w:val="none"/>
        </w:rPr>
      </w:pPr>
      <w:r>
        <w:rPr>
          <w:rFonts w:hint="eastAsia" w:hAnsi="宋体" w:cs="宋体"/>
          <w:bCs/>
          <w:sz w:val="24"/>
          <w:szCs w:val="24"/>
          <w:highlight w:val="none"/>
        </w:rPr>
        <w:t>（一</w:t>
      </w:r>
      <w:r>
        <w:rPr>
          <w:rFonts w:hint="eastAsia" w:hAnsi="宋体" w:cs="宋体"/>
          <w:bCs/>
          <w:sz w:val="24"/>
          <w:szCs w:val="24"/>
          <w:highlight w:val="none"/>
          <w:lang w:eastAsia="zh-CN"/>
        </w:rPr>
        <w:t>）</w:t>
      </w:r>
      <w:r>
        <w:rPr>
          <w:rFonts w:hint="eastAsia" w:hAnsi="宋体" w:cs="宋体"/>
          <w:bCs/>
          <w:sz w:val="24"/>
          <w:szCs w:val="24"/>
          <w:highlight w:val="none"/>
        </w:rPr>
        <w:t>评分项目及分值（总分100分）</w:t>
      </w:r>
    </w:p>
    <w:p w14:paraId="0EBAEFCC">
      <w:pPr>
        <w:ind w:firstLine="482"/>
        <w:jc w:val="left"/>
        <w:outlineLvl w:val="0"/>
        <w:rPr>
          <w:rFonts w:hAnsi="宋体"/>
          <w:b/>
          <w:sz w:val="24"/>
          <w:szCs w:val="24"/>
          <w:highlight w:val="none"/>
        </w:rPr>
      </w:pPr>
      <w:r>
        <w:rPr>
          <w:rFonts w:hint="eastAsia" w:hAnsi="宋体" w:cs="宋体"/>
          <w:b/>
          <w:sz w:val="24"/>
          <w:szCs w:val="24"/>
          <w:highlight w:val="none"/>
          <w:lang w:bidi="ar"/>
        </w:rPr>
        <w:t xml:space="preserve">（1）投标报价                                    </w:t>
      </w:r>
      <w:r>
        <w:rPr>
          <w:rFonts w:hAnsi="宋体" w:cs="宋体"/>
          <w:b/>
          <w:sz w:val="24"/>
          <w:szCs w:val="24"/>
          <w:highlight w:val="none"/>
          <w:lang w:bidi="ar"/>
        </w:rPr>
        <w:t>30</w:t>
      </w:r>
      <w:r>
        <w:rPr>
          <w:rFonts w:hint="eastAsia" w:hAnsi="宋体" w:cs="宋体"/>
          <w:b/>
          <w:sz w:val="24"/>
          <w:szCs w:val="24"/>
          <w:highlight w:val="none"/>
          <w:lang w:bidi="ar"/>
        </w:rPr>
        <w:t>分</w:t>
      </w:r>
    </w:p>
    <w:p w14:paraId="35C8D84A">
      <w:pPr>
        <w:ind w:firstLine="482"/>
        <w:jc w:val="left"/>
        <w:outlineLvl w:val="0"/>
        <w:rPr>
          <w:rFonts w:hAnsi="宋体"/>
          <w:b/>
          <w:sz w:val="24"/>
          <w:szCs w:val="24"/>
          <w:highlight w:val="none"/>
        </w:rPr>
      </w:pPr>
      <w:r>
        <w:rPr>
          <w:rFonts w:hint="eastAsia" w:hAnsi="宋体" w:cs="宋体"/>
          <w:b/>
          <w:sz w:val="24"/>
          <w:szCs w:val="24"/>
          <w:highlight w:val="none"/>
          <w:lang w:bidi="ar"/>
        </w:rPr>
        <w:t xml:space="preserve">（2）供应商综合评价                              </w:t>
      </w:r>
      <w:r>
        <w:rPr>
          <w:rFonts w:hint="eastAsia" w:hAnsi="宋体" w:cs="宋体"/>
          <w:b/>
          <w:sz w:val="24"/>
          <w:szCs w:val="24"/>
          <w:highlight w:val="none"/>
          <w:lang w:val="en-US" w:eastAsia="zh-CN" w:bidi="ar"/>
        </w:rPr>
        <w:t>20</w:t>
      </w:r>
      <w:r>
        <w:rPr>
          <w:rFonts w:hint="eastAsia" w:hAnsi="宋体" w:cs="宋体"/>
          <w:b/>
          <w:sz w:val="24"/>
          <w:szCs w:val="24"/>
          <w:highlight w:val="none"/>
          <w:lang w:bidi="ar"/>
        </w:rPr>
        <w:t>分</w:t>
      </w:r>
    </w:p>
    <w:p w14:paraId="0B08D2B6">
      <w:pPr>
        <w:pStyle w:val="42"/>
        <w:widowControl/>
        <w:ind w:firstLine="482"/>
        <w:jc w:val="left"/>
        <w:rPr>
          <w:rFonts w:ascii="宋体" w:hAnsi="宋体" w:cs="宋体"/>
          <w:b/>
          <w:highlight w:val="none"/>
        </w:rPr>
      </w:pPr>
      <w:r>
        <w:rPr>
          <w:rFonts w:hint="eastAsia" w:ascii="宋体" w:hAnsi="宋体" w:cs="宋体"/>
          <w:b/>
          <w:highlight w:val="none"/>
        </w:rPr>
        <w:t>（3）技术文件</w:t>
      </w:r>
      <w:r>
        <w:rPr>
          <w:rFonts w:hint="eastAsia" w:ascii="宋体" w:hAnsi="宋体"/>
          <w:b/>
          <w:highlight w:val="none"/>
        </w:rPr>
        <w:t xml:space="preserve">                                    </w:t>
      </w:r>
      <w:r>
        <w:rPr>
          <w:rFonts w:hint="eastAsia" w:ascii="宋体" w:hAnsi="宋体" w:cs="宋体"/>
          <w:b/>
          <w:highlight w:val="none"/>
          <w:lang w:val="en-US" w:eastAsia="zh-CN"/>
        </w:rPr>
        <w:t>50</w:t>
      </w:r>
      <w:r>
        <w:rPr>
          <w:rFonts w:hint="eastAsia" w:ascii="宋体" w:hAnsi="宋体" w:cs="宋体"/>
          <w:b/>
          <w:highlight w:val="none"/>
        </w:rPr>
        <w:t>分</w:t>
      </w:r>
    </w:p>
    <w:p w14:paraId="783AC453">
      <w:pPr>
        <w:ind w:firstLine="480"/>
        <w:jc w:val="left"/>
        <w:outlineLvl w:val="0"/>
        <w:rPr>
          <w:rFonts w:hAnsi="宋体"/>
          <w:bCs/>
          <w:sz w:val="24"/>
          <w:szCs w:val="24"/>
          <w:highlight w:val="none"/>
        </w:rPr>
      </w:pPr>
      <w:r>
        <w:rPr>
          <w:rFonts w:hint="eastAsia" w:hAnsi="宋体" w:cs="宋体"/>
          <w:bCs/>
          <w:sz w:val="24"/>
          <w:szCs w:val="24"/>
          <w:highlight w:val="none"/>
          <w:lang w:bidi="ar"/>
        </w:rPr>
        <w:t>（二</w:t>
      </w:r>
      <w:r>
        <w:rPr>
          <w:rFonts w:hint="eastAsia" w:hAnsi="宋体" w:cs="宋体"/>
          <w:bCs/>
          <w:sz w:val="24"/>
          <w:szCs w:val="24"/>
          <w:highlight w:val="none"/>
          <w:lang w:eastAsia="zh-CN" w:bidi="ar"/>
        </w:rPr>
        <w:t>）</w:t>
      </w:r>
      <w:r>
        <w:rPr>
          <w:rFonts w:hint="eastAsia" w:hAnsi="宋体" w:cs="宋体"/>
          <w:bCs/>
          <w:sz w:val="24"/>
          <w:szCs w:val="24"/>
          <w:highlight w:val="none"/>
          <w:lang w:bidi="ar"/>
        </w:rPr>
        <w:t>各项目评分标准</w:t>
      </w:r>
    </w:p>
    <w:p w14:paraId="6B733377">
      <w:pPr>
        <w:ind w:firstLine="482"/>
        <w:jc w:val="left"/>
        <w:rPr>
          <w:rFonts w:hAnsi="宋体" w:cs="宋体"/>
          <w:b/>
          <w:bCs/>
          <w:sz w:val="24"/>
          <w:szCs w:val="24"/>
          <w:highlight w:val="none"/>
        </w:rPr>
      </w:pPr>
      <w:r>
        <w:rPr>
          <w:rFonts w:hint="eastAsia" w:hAnsi="宋体" w:cs="宋体"/>
          <w:b/>
          <w:bCs/>
          <w:sz w:val="24"/>
          <w:szCs w:val="24"/>
          <w:highlight w:val="none"/>
          <w:lang w:bidi="ar"/>
        </w:rPr>
        <w:t>1、报价（</w:t>
      </w:r>
      <w:r>
        <w:rPr>
          <w:rFonts w:hAnsi="宋体" w:cs="宋体"/>
          <w:b/>
          <w:bCs/>
          <w:sz w:val="24"/>
          <w:szCs w:val="24"/>
          <w:highlight w:val="none"/>
          <w:lang w:bidi="ar"/>
        </w:rPr>
        <w:t>30</w:t>
      </w:r>
      <w:r>
        <w:rPr>
          <w:rFonts w:hint="eastAsia" w:hAnsi="宋体" w:cs="宋体"/>
          <w:b/>
          <w:bCs/>
          <w:sz w:val="24"/>
          <w:szCs w:val="24"/>
          <w:highlight w:val="none"/>
          <w:lang w:bidi="ar"/>
        </w:rPr>
        <w:t>分）</w:t>
      </w:r>
    </w:p>
    <w:p w14:paraId="49133251">
      <w:pPr>
        <w:ind w:firstLine="480"/>
        <w:jc w:val="left"/>
        <w:rPr>
          <w:rFonts w:hAnsi="宋体" w:cs="宋体"/>
          <w:sz w:val="24"/>
          <w:szCs w:val="24"/>
          <w:highlight w:val="none"/>
        </w:rPr>
      </w:pPr>
      <w:r>
        <w:rPr>
          <w:rFonts w:hint="eastAsia" w:hAnsi="宋体" w:cs="宋体"/>
          <w:sz w:val="24"/>
          <w:szCs w:val="24"/>
          <w:highlight w:val="none"/>
          <w:lang w:bidi="ar"/>
        </w:rPr>
        <w:t>采用低价优先法计算，即满足招标文件要求且投标价格最低的投标报价为评标基准价，其价格分为满分。其他投标人的价格分统一按照下列公式计算（小数点保留两位）：</w:t>
      </w:r>
    </w:p>
    <w:p w14:paraId="30E84790">
      <w:pPr>
        <w:ind w:firstLine="480"/>
        <w:jc w:val="left"/>
        <w:rPr>
          <w:rFonts w:hAnsi="宋体" w:cs="宋体"/>
          <w:sz w:val="24"/>
          <w:szCs w:val="24"/>
          <w:highlight w:val="none"/>
        </w:rPr>
      </w:pPr>
      <w:r>
        <w:rPr>
          <w:rFonts w:hint="eastAsia" w:hAnsi="宋体" w:cs="宋体"/>
          <w:sz w:val="24"/>
          <w:szCs w:val="24"/>
          <w:highlight w:val="none"/>
          <w:lang w:bidi="ar"/>
        </w:rPr>
        <w:t>投标报价得分=</w:t>
      </w:r>
      <w:r>
        <w:rPr>
          <w:rFonts w:hint="eastAsia" w:hAnsi="宋体" w:cs="宋体"/>
          <w:sz w:val="24"/>
          <w:szCs w:val="24"/>
          <w:highlight w:val="none"/>
          <w:lang w:eastAsia="zh-CN" w:bidi="ar"/>
        </w:rPr>
        <w:t>（</w:t>
      </w:r>
      <w:r>
        <w:rPr>
          <w:rFonts w:hint="eastAsia" w:hAnsi="宋体" w:cs="宋体"/>
          <w:sz w:val="24"/>
          <w:szCs w:val="24"/>
          <w:highlight w:val="none"/>
          <w:lang w:bidi="ar"/>
        </w:rPr>
        <w:t>评标基准价／投标报价</w:t>
      </w:r>
      <w:r>
        <w:rPr>
          <w:rFonts w:hint="eastAsia" w:hAnsi="宋体" w:cs="宋体"/>
          <w:sz w:val="24"/>
          <w:szCs w:val="24"/>
          <w:highlight w:val="none"/>
          <w:lang w:eastAsia="zh-CN" w:bidi="ar"/>
        </w:rPr>
        <w:t>）</w:t>
      </w:r>
      <w:r>
        <w:rPr>
          <w:rFonts w:hint="eastAsia" w:hAnsi="宋体" w:cs="宋体"/>
          <w:sz w:val="24"/>
          <w:szCs w:val="24"/>
          <w:highlight w:val="none"/>
          <w:lang w:bidi="ar"/>
        </w:rPr>
        <w:t>×价格权值×100。</w:t>
      </w:r>
    </w:p>
    <w:p w14:paraId="7E094271">
      <w:pPr>
        <w:ind w:firstLine="480"/>
        <w:jc w:val="left"/>
        <w:rPr>
          <w:rFonts w:hAnsi="宋体" w:cs="宋体"/>
          <w:sz w:val="24"/>
          <w:szCs w:val="24"/>
          <w:highlight w:val="none"/>
        </w:rPr>
      </w:pPr>
      <w:r>
        <w:rPr>
          <w:rFonts w:hint="eastAsia" w:hAnsi="宋体" w:cs="宋体"/>
          <w:sz w:val="24"/>
          <w:szCs w:val="24"/>
          <w:highlight w:val="none"/>
          <w:lang w:bidi="ar"/>
        </w:rPr>
        <w:t>评标委员会认为投标人的报价明显低于其他通过符合性审</w:t>
      </w:r>
      <w:r>
        <w:rPr>
          <w:rFonts w:hint="eastAsia" w:hAnsi="宋体" w:cs="宋体"/>
          <w:sz w:val="24"/>
          <w:szCs w:val="24"/>
          <w:highlight w:val="none"/>
          <w:lang w:eastAsia="zh-CN" w:bidi="ar"/>
        </w:rPr>
        <w:t>查的</w:t>
      </w:r>
      <w:r>
        <w:rPr>
          <w:rFonts w:hint="eastAsia" w:hAnsi="宋体" w:cs="宋体"/>
          <w:sz w:val="24"/>
          <w:szCs w:val="24"/>
          <w:highlight w:val="none"/>
          <w:lang w:bidi="ar"/>
        </w:rPr>
        <w:t>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p>
    <w:p w14:paraId="51B82CA8">
      <w:pPr>
        <w:ind w:firstLine="482"/>
        <w:jc w:val="left"/>
        <w:rPr>
          <w:rFonts w:hAnsi="宋体" w:cs="宋体"/>
          <w:b/>
          <w:bCs/>
          <w:sz w:val="24"/>
          <w:szCs w:val="24"/>
          <w:highlight w:val="none"/>
        </w:rPr>
      </w:pPr>
      <w:r>
        <w:rPr>
          <w:rFonts w:hint="eastAsia" w:hAnsi="宋体" w:cs="宋体"/>
          <w:b/>
          <w:bCs/>
          <w:sz w:val="24"/>
          <w:szCs w:val="24"/>
          <w:highlight w:val="none"/>
          <w:lang w:bidi="ar"/>
        </w:rPr>
        <w:t>2、供应商综合评价（</w:t>
      </w:r>
      <w:r>
        <w:rPr>
          <w:rFonts w:hint="eastAsia" w:hAnsi="宋体" w:cs="宋体"/>
          <w:b/>
          <w:bCs/>
          <w:sz w:val="24"/>
          <w:szCs w:val="24"/>
          <w:highlight w:val="none"/>
          <w:lang w:val="en-US" w:eastAsia="zh-CN" w:bidi="ar"/>
        </w:rPr>
        <w:t>20</w:t>
      </w:r>
      <w:r>
        <w:rPr>
          <w:rFonts w:hint="eastAsia" w:hAnsi="宋体" w:cs="宋体"/>
          <w:b/>
          <w:bCs/>
          <w:sz w:val="24"/>
          <w:szCs w:val="24"/>
          <w:highlight w:val="none"/>
          <w:lang w:bidi="ar"/>
        </w:rPr>
        <w:t>分）</w:t>
      </w:r>
    </w:p>
    <w:p w14:paraId="7943ABE6">
      <w:pPr>
        <w:pStyle w:val="42"/>
        <w:widowControl/>
        <w:ind w:firstLine="480"/>
        <w:jc w:val="left"/>
        <w:rPr>
          <w:rFonts w:hint="eastAsia" w:ascii="宋体" w:hAnsi="宋体" w:cs="宋体"/>
          <w:b w:val="0"/>
          <w:bCs w:val="0"/>
          <w:highlight w:val="none"/>
        </w:rPr>
      </w:pPr>
      <w:r>
        <w:rPr>
          <w:rFonts w:hint="eastAsia" w:ascii="宋体" w:hAnsi="宋体" w:cs="宋体"/>
          <w:b w:val="0"/>
          <w:bCs w:val="0"/>
          <w:highlight w:val="none"/>
        </w:rPr>
        <w:t>1）</w:t>
      </w:r>
      <w:r>
        <w:rPr>
          <w:rFonts w:hint="eastAsia" w:ascii="宋体" w:hAnsi="宋体" w:cs="宋体"/>
          <w:b w:val="0"/>
          <w:bCs w:val="0"/>
          <w:highlight w:val="none"/>
          <w:lang w:val="en-US" w:eastAsia="zh-CN"/>
        </w:rPr>
        <w:t>企业业绩（2分）：投标</w:t>
      </w:r>
      <w:r>
        <w:rPr>
          <w:rFonts w:hint="eastAsia" w:ascii="宋体" w:hAnsi="宋体" w:cs="宋体"/>
          <w:b w:val="0"/>
          <w:bCs w:val="0"/>
          <w:highlight w:val="none"/>
        </w:rPr>
        <w:t>供应商</w:t>
      </w:r>
      <w:r>
        <w:rPr>
          <w:rFonts w:hint="eastAsia" w:ascii="宋体" w:hAnsi="宋体" w:cs="宋体"/>
          <w:b w:val="0"/>
          <w:bCs w:val="0"/>
          <w:highlight w:val="none"/>
          <w:lang w:val="en-US" w:eastAsia="zh-CN"/>
        </w:rPr>
        <w:t>自</w:t>
      </w:r>
      <w:r>
        <w:rPr>
          <w:rFonts w:hint="eastAsia" w:ascii="宋体" w:hAnsi="宋体" w:cs="宋体"/>
          <w:b w:val="0"/>
          <w:bCs w:val="0"/>
          <w:highlight w:val="none"/>
        </w:rPr>
        <w:t>20</w:t>
      </w:r>
      <w:r>
        <w:rPr>
          <w:rFonts w:hint="eastAsia" w:ascii="宋体" w:hAnsi="宋体" w:cs="宋体"/>
          <w:b w:val="0"/>
          <w:bCs w:val="0"/>
          <w:highlight w:val="none"/>
          <w:lang w:val="en-US" w:eastAsia="zh-CN"/>
        </w:rPr>
        <w:t>20</w:t>
      </w:r>
      <w:r>
        <w:rPr>
          <w:rFonts w:hint="eastAsia" w:ascii="宋体" w:hAnsi="宋体" w:cs="宋体"/>
          <w:b w:val="0"/>
          <w:bCs w:val="0"/>
          <w:highlight w:val="none"/>
        </w:rPr>
        <w:t>年1月1日以来有类似</w:t>
      </w:r>
      <w:r>
        <w:rPr>
          <w:rFonts w:hint="eastAsia" w:ascii="宋体" w:hAnsi="宋体" w:cs="宋体"/>
          <w:b w:val="0"/>
          <w:bCs w:val="0"/>
          <w:highlight w:val="none"/>
          <w:lang w:val="en-US" w:eastAsia="zh-CN"/>
        </w:rPr>
        <w:t>业绩</w:t>
      </w:r>
      <w:r>
        <w:rPr>
          <w:rFonts w:hint="eastAsia" w:ascii="宋体" w:hAnsi="宋体"/>
          <w:sz w:val="24"/>
          <w:szCs w:val="22"/>
          <w:highlight w:val="none"/>
        </w:rPr>
        <w:t>（类似</w:t>
      </w:r>
      <w:r>
        <w:rPr>
          <w:rFonts w:hint="eastAsia" w:hAnsi="宋体"/>
          <w:sz w:val="24"/>
          <w:szCs w:val="22"/>
          <w:highlight w:val="none"/>
          <w:lang w:val="en-US" w:eastAsia="zh-CN"/>
        </w:rPr>
        <w:t>业绩</w:t>
      </w:r>
      <w:r>
        <w:rPr>
          <w:rFonts w:hint="eastAsia" w:ascii="宋体" w:hAnsi="宋体"/>
          <w:sz w:val="24"/>
          <w:szCs w:val="22"/>
          <w:highlight w:val="none"/>
        </w:rPr>
        <w:t>是指</w:t>
      </w:r>
      <w:r>
        <w:rPr>
          <w:rFonts w:hint="eastAsia" w:ascii="宋体" w:hAnsi="宋体"/>
          <w:sz w:val="24"/>
          <w:szCs w:val="22"/>
          <w:highlight w:val="none"/>
          <w:lang w:val="zh-CN"/>
        </w:rPr>
        <w:t>生态修复河道建设或生态修复河道维护保养</w:t>
      </w:r>
      <w:r>
        <w:rPr>
          <w:rFonts w:hint="eastAsia" w:ascii="宋体" w:hAnsi="宋体" w:eastAsia="宋体" w:cs="Times New Roman"/>
          <w:sz w:val="24"/>
          <w:szCs w:val="22"/>
          <w:highlight w:val="none"/>
          <w:lang w:val="zh-CN"/>
        </w:rPr>
        <w:t>）</w:t>
      </w:r>
      <w:r>
        <w:rPr>
          <w:rFonts w:hint="eastAsia" w:ascii="宋体" w:hAnsi="宋体" w:cs="宋体"/>
          <w:b w:val="0"/>
          <w:bCs w:val="0"/>
          <w:highlight w:val="none"/>
        </w:rPr>
        <w:t>，每个业绩得1分，最高得</w:t>
      </w:r>
      <w:r>
        <w:rPr>
          <w:rFonts w:hint="eastAsia" w:ascii="宋体" w:hAnsi="宋体" w:cs="宋体"/>
          <w:b w:val="0"/>
          <w:bCs w:val="0"/>
          <w:highlight w:val="none"/>
          <w:lang w:val="en-US" w:eastAsia="zh-CN"/>
        </w:rPr>
        <w:t>2</w:t>
      </w:r>
      <w:r>
        <w:rPr>
          <w:rFonts w:hint="eastAsia" w:ascii="宋体" w:hAnsi="宋体" w:cs="宋体"/>
          <w:b w:val="0"/>
          <w:bCs w:val="0"/>
          <w:highlight w:val="none"/>
        </w:rPr>
        <w:t>分。</w:t>
      </w:r>
      <w:r>
        <w:rPr>
          <w:rFonts w:hint="eastAsia" w:ascii="宋体" w:hAnsi="宋体" w:cs="宋体"/>
          <w:b/>
          <w:bCs/>
          <w:highlight w:val="none"/>
          <w:lang w:eastAsia="zh-CN"/>
        </w:rPr>
        <w:t>【</w:t>
      </w:r>
      <w:r>
        <w:rPr>
          <w:rFonts w:hint="eastAsia" w:ascii="宋体" w:hAnsi="宋体" w:cs="宋体"/>
          <w:b/>
          <w:bCs/>
          <w:highlight w:val="none"/>
        </w:rPr>
        <w:t>业绩时间以合同签订时间为准。投标时提供合同原件</w:t>
      </w:r>
      <w:r>
        <w:rPr>
          <w:rFonts w:hint="eastAsia" w:ascii="宋体" w:hAnsi="宋体" w:cs="宋体"/>
          <w:b/>
          <w:bCs/>
          <w:highlight w:val="none"/>
          <w:lang w:val="en-US" w:eastAsia="zh-CN"/>
        </w:rPr>
        <w:t>扫描件上传至投标文件中</w:t>
      </w:r>
      <w:r>
        <w:rPr>
          <w:rFonts w:hint="eastAsia" w:ascii="宋体" w:hAnsi="宋体" w:cs="宋体"/>
          <w:b/>
          <w:bCs/>
          <w:highlight w:val="none"/>
        </w:rPr>
        <w:t>，</w:t>
      </w:r>
      <w:r>
        <w:rPr>
          <w:rFonts w:hint="eastAsia" w:ascii="宋体" w:hAnsi="宋体" w:cs="宋体"/>
          <w:b/>
          <w:bCs/>
          <w:highlight w:val="none"/>
          <w:lang w:val="en-US" w:eastAsia="zh-CN"/>
        </w:rPr>
        <w:t>不提供</w:t>
      </w:r>
      <w:r>
        <w:rPr>
          <w:rFonts w:hint="eastAsia" w:ascii="宋体" w:hAnsi="宋体" w:cs="宋体"/>
          <w:b/>
          <w:bCs/>
          <w:highlight w:val="none"/>
        </w:rPr>
        <w:t>不得分</w:t>
      </w:r>
      <w:r>
        <w:rPr>
          <w:rFonts w:hint="eastAsia" w:ascii="宋体" w:hAnsi="宋体" w:cs="宋体"/>
          <w:b/>
          <w:bCs/>
          <w:highlight w:val="none"/>
          <w:lang w:eastAsia="zh-CN"/>
        </w:rPr>
        <w:t>】</w:t>
      </w:r>
    </w:p>
    <w:p w14:paraId="5E867E69">
      <w:pPr>
        <w:pStyle w:val="42"/>
        <w:widowControl/>
        <w:ind w:firstLine="480"/>
        <w:jc w:val="left"/>
        <w:rPr>
          <w:rFonts w:hint="eastAsia" w:ascii="宋体" w:hAnsi="宋体" w:cs="宋体"/>
          <w:b w:val="0"/>
          <w:bCs w:val="0"/>
          <w:highlight w:val="none"/>
        </w:rPr>
      </w:pPr>
      <w:r>
        <w:rPr>
          <w:rFonts w:hint="eastAsia" w:ascii="宋体" w:hAnsi="宋体" w:cs="宋体"/>
          <w:b w:val="0"/>
          <w:bCs w:val="0"/>
          <w:highlight w:val="none"/>
        </w:rPr>
        <w:t>2）</w:t>
      </w:r>
      <w:r>
        <w:rPr>
          <w:rFonts w:hint="eastAsia" w:ascii="宋体" w:hAnsi="宋体" w:cs="宋体"/>
          <w:b w:val="0"/>
          <w:bCs w:val="0"/>
          <w:highlight w:val="none"/>
          <w:lang w:val="en-US" w:eastAsia="zh-CN"/>
        </w:rPr>
        <w:t>企业</w:t>
      </w:r>
      <w:r>
        <w:rPr>
          <w:rFonts w:hint="eastAsia" w:ascii="宋体" w:hAnsi="宋体" w:cs="宋体"/>
          <w:b w:val="0"/>
          <w:bCs w:val="0"/>
          <w:highlight w:val="none"/>
        </w:rPr>
        <w:t>体系认证证书</w:t>
      </w:r>
      <w:r>
        <w:rPr>
          <w:rFonts w:hint="eastAsia" w:ascii="宋体" w:hAnsi="宋体" w:cs="宋体"/>
          <w:b w:val="0"/>
          <w:bCs w:val="0"/>
          <w:highlight w:val="none"/>
          <w:lang w:eastAsia="zh-CN"/>
        </w:rPr>
        <w:t>（</w:t>
      </w:r>
      <w:r>
        <w:rPr>
          <w:rFonts w:hint="eastAsia" w:ascii="宋体" w:hAnsi="宋体" w:cs="宋体"/>
          <w:b w:val="0"/>
          <w:bCs w:val="0"/>
          <w:highlight w:val="none"/>
          <w:lang w:val="en-US" w:eastAsia="zh-CN"/>
        </w:rPr>
        <w:t>3分</w:t>
      </w:r>
      <w:r>
        <w:rPr>
          <w:rFonts w:hint="eastAsia" w:ascii="宋体" w:hAnsi="宋体" w:cs="宋体"/>
          <w:b w:val="0"/>
          <w:bCs w:val="0"/>
          <w:highlight w:val="none"/>
          <w:lang w:eastAsia="zh-CN"/>
        </w:rPr>
        <w:t>）：</w:t>
      </w:r>
      <w:r>
        <w:rPr>
          <w:rFonts w:hint="eastAsia" w:ascii="宋体" w:hAnsi="宋体" w:cs="宋体"/>
          <w:b w:val="0"/>
          <w:bCs w:val="0"/>
          <w:highlight w:val="none"/>
          <w:lang w:val="en-US" w:eastAsia="zh-CN"/>
        </w:rPr>
        <w:t>投标</w:t>
      </w:r>
      <w:r>
        <w:rPr>
          <w:rFonts w:hint="eastAsia" w:ascii="宋体" w:hAnsi="宋体" w:cs="宋体"/>
          <w:b w:val="0"/>
          <w:bCs w:val="0"/>
          <w:highlight w:val="none"/>
        </w:rPr>
        <w:t>供应商提供有效期内的质量管理体系认证证书、环境管理体系认证证书、职业健康安全管理体系认证证书</w:t>
      </w:r>
      <w:r>
        <w:rPr>
          <w:rFonts w:hint="eastAsia" w:ascii="宋体" w:hAnsi="宋体" w:cs="宋体"/>
          <w:b w:val="0"/>
          <w:bCs w:val="0"/>
          <w:highlight w:val="none"/>
          <w:lang w:eastAsia="zh-CN"/>
        </w:rPr>
        <w:t>，</w:t>
      </w:r>
      <w:r>
        <w:rPr>
          <w:rFonts w:hint="eastAsia" w:ascii="宋体" w:hAnsi="宋体" w:cs="宋体"/>
          <w:b w:val="0"/>
          <w:bCs w:val="0"/>
          <w:highlight w:val="none"/>
        </w:rPr>
        <w:t>每张证书得1分，最高得</w:t>
      </w:r>
      <w:r>
        <w:rPr>
          <w:rFonts w:hint="eastAsia" w:ascii="宋体" w:hAnsi="宋体" w:cs="宋体"/>
          <w:b w:val="0"/>
          <w:bCs w:val="0"/>
          <w:highlight w:val="none"/>
          <w:lang w:val="en-US" w:eastAsia="zh-CN"/>
        </w:rPr>
        <w:t>3</w:t>
      </w:r>
      <w:r>
        <w:rPr>
          <w:rFonts w:hint="eastAsia" w:ascii="宋体" w:hAnsi="宋体" w:cs="宋体"/>
          <w:b w:val="0"/>
          <w:bCs w:val="0"/>
          <w:highlight w:val="none"/>
        </w:rPr>
        <w:t>分</w:t>
      </w:r>
      <w:r>
        <w:rPr>
          <w:rFonts w:hint="eastAsia" w:ascii="宋体" w:hAnsi="宋体" w:cs="宋体"/>
          <w:b w:val="0"/>
          <w:bCs w:val="0"/>
          <w:highlight w:val="none"/>
          <w:lang w:eastAsia="zh-CN"/>
        </w:rPr>
        <w:t>。【</w:t>
      </w:r>
      <w:r>
        <w:rPr>
          <w:rFonts w:hint="eastAsia" w:ascii="宋体" w:hAnsi="宋体" w:cs="宋体"/>
          <w:b/>
          <w:bCs/>
          <w:highlight w:val="none"/>
        </w:rPr>
        <w:t>投标时提供</w:t>
      </w:r>
      <w:r>
        <w:rPr>
          <w:rFonts w:hint="eastAsia" w:ascii="宋体" w:hAnsi="宋体" w:eastAsia="宋体" w:cs="宋体"/>
          <w:b/>
          <w:bCs/>
          <w:sz w:val="24"/>
          <w:highlight w:val="none"/>
          <w:lang w:val="en-US" w:eastAsia="zh-CN"/>
        </w:rPr>
        <w:t>有效</w:t>
      </w:r>
      <w:r>
        <w:rPr>
          <w:rFonts w:hint="eastAsia" w:ascii="宋体" w:hAnsi="宋体" w:eastAsia="宋体" w:cs="宋体"/>
          <w:b/>
          <w:bCs/>
          <w:sz w:val="24"/>
          <w:highlight w:val="none"/>
        </w:rPr>
        <w:t>证书</w:t>
      </w:r>
      <w:r>
        <w:rPr>
          <w:rFonts w:hint="eastAsia" w:ascii="宋体" w:hAnsi="宋体" w:cs="宋体"/>
          <w:b/>
          <w:bCs/>
          <w:sz w:val="24"/>
          <w:highlight w:val="none"/>
          <w:lang w:val="en-US" w:eastAsia="zh-CN"/>
        </w:rPr>
        <w:t>的原件</w:t>
      </w:r>
      <w:r>
        <w:rPr>
          <w:rFonts w:hint="eastAsia" w:ascii="宋体" w:hAnsi="宋体" w:cs="宋体"/>
          <w:b/>
          <w:bCs/>
          <w:highlight w:val="none"/>
          <w:lang w:val="en-US" w:eastAsia="zh-CN"/>
        </w:rPr>
        <w:t>扫描件上传至投标文件中</w:t>
      </w:r>
      <w:r>
        <w:rPr>
          <w:rFonts w:hint="eastAsia" w:ascii="宋体" w:hAnsi="宋体" w:cs="宋体"/>
          <w:b/>
          <w:bCs/>
          <w:highlight w:val="none"/>
        </w:rPr>
        <w:t>，</w:t>
      </w:r>
      <w:r>
        <w:rPr>
          <w:rFonts w:hint="eastAsia" w:ascii="宋体" w:hAnsi="宋体" w:cs="宋体"/>
          <w:b/>
          <w:bCs/>
          <w:highlight w:val="none"/>
          <w:lang w:val="en-US" w:eastAsia="zh-CN"/>
        </w:rPr>
        <w:t>不提供</w:t>
      </w:r>
      <w:r>
        <w:rPr>
          <w:rFonts w:hint="eastAsia" w:ascii="宋体" w:hAnsi="宋体" w:cs="宋体"/>
          <w:b/>
          <w:bCs/>
          <w:highlight w:val="none"/>
        </w:rPr>
        <w:t>不得分</w:t>
      </w:r>
      <w:r>
        <w:rPr>
          <w:rFonts w:hint="eastAsia" w:ascii="宋体" w:hAnsi="宋体" w:cs="宋体"/>
          <w:b w:val="0"/>
          <w:bCs w:val="0"/>
          <w:highlight w:val="none"/>
          <w:lang w:eastAsia="zh-CN"/>
        </w:rPr>
        <w:t>】</w:t>
      </w:r>
    </w:p>
    <w:p w14:paraId="7E17F1D7">
      <w:pPr>
        <w:pStyle w:val="42"/>
        <w:widowControl/>
        <w:ind w:firstLine="480"/>
        <w:jc w:val="left"/>
        <w:rPr>
          <w:rFonts w:hint="eastAsia" w:ascii="宋体" w:hAnsi="宋体" w:cs="宋体"/>
          <w:b w:val="0"/>
          <w:bCs w:val="0"/>
          <w:sz w:val="24"/>
          <w:highlight w:val="none"/>
          <w:lang w:val="en-US" w:eastAsia="zh-CN"/>
        </w:rPr>
      </w:pPr>
      <w:r>
        <w:rPr>
          <w:rFonts w:hint="eastAsia" w:ascii="宋体" w:hAnsi="宋体" w:cs="宋体"/>
          <w:b w:val="0"/>
          <w:bCs w:val="0"/>
          <w:highlight w:val="none"/>
          <w:lang w:val="en-US" w:eastAsia="zh-CN"/>
        </w:rPr>
        <w:t>3</w:t>
      </w:r>
      <w:r>
        <w:rPr>
          <w:rFonts w:hint="eastAsia" w:ascii="宋体" w:hAnsi="宋体" w:cs="宋体"/>
          <w:b w:val="0"/>
          <w:bCs w:val="0"/>
          <w:highlight w:val="none"/>
          <w:lang w:eastAsia="zh-CN"/>
        </w:rPr>
        <w:t>）</w:t>
      </w:r>
      <w:r>
        <w:rPr>
          <w:rFonts w:hint="eastAsia" w:ascii="宋体" w:hAnsi="宋体" w:cs="宋体"/>
          <w:b w:val="0"/>
          <w:bCs w:val="0"/>
          <w:sz w:val="24"/>
          <w:highlight w:val="none"/>
          <w:lang w:val="en-US" w:eastAsia="zh-CN"/>
        </w:rPr>
        <w:t>人员配备（13分）</w:t>
      </w:r>
    </w:p>
    <w:p w14:paraId="75852181">
      <w:pPr>
        <w:pStyle w:val="42"/>
        <w:widowControl/>
        <w:ind w:firstLine="480"/>
        <w:jc w:val="left"/>
        <w:rPr>
          <w:rFonts w:hint="eastAsia" w:ascii="宋体" w:hAnsi="宋体" w:cs="宋体"/>
          <w:b w:val="0"/>
          <w:bCs w:val="0"/>
          <w:highlight w:val="none"/>
        </w:rPr>
      </w:pPr>
      <w:r>
        <w:rPr>
          <w:rFonts w:hint="eastAsia" w:ascii="宋体" w:hAnsi="宋体" w:cs="宋体"/>
          <w:b w:val="0"/>
          <w:bCs w:val="0"/>
          <w:sz w:val="24"/>
          <w:highlight w:val="none"/>
          <w:lang w:val="en-US" w:eastAsia="zh-CN"/>
        </w:rPr>
        <w:t>①</w:t>
      </w:r>
      <w:r>
        <w:rPr>
          <w:rFonts w:hint="eastAsia" w:ascii="宋体" w:hAnsi="宋体" w:cs="宋体"/>
          <w:b w:val="0"/>
          <w:bCs w:val="0"/>
          <w:highlight w:val="none"/>
        </w:rPr>
        <w:t>项目负责人（</w:t>
      </w:r>
      <w:r>
        <w:rPr>
          <w:rFonts w:hint="eastAsia" w:ascii="宋体" w:hAnsi="宋体" w:cs="宋体"/>
          <w:b w:val="0"/>
          <w:bCs w:val="0"/>
          <w:highlight w:val="none"/>
          <w:lang w:val="en-US" w:eastAsia="zh-CN"/>
        </w:rPr>
        <w:t>3</w:t>
      </w:r>
      <w:r>
        <w:rPr>
          <w:rFonts w:hint="eastAsia" w:ascii="宋体" w:hAnsi="宋体" w:cs="宋体"/>
          <w:b w:val="0"/>
          <w:bCs w:val="0"/>
          <w:highlight w:val="none"/>
        </w:rPr>
        <w:t>分）</w:t>
      </w:r>
      <w:r>
        <w:rPr>
          <w:rFonts w:hint="eastAsia" w:ascii="宋体" w:hAnsi="宋体" w:cs="宋体"/>
          <w:b w:val="0"/>
          <w:bCs w:val="0"/>
          <w:highlight w:val="none"/>
          <w:lang w:eastAsia="zh-CN"/>
        </w:rPr>
        <w:t>：</w:t>
      </w:r>
      <w:r>
        <w:rPr>
          <w:rFonts w:hint="eastAsia" w:ascii="宋体" w:hAnsi="宋体" w:cs="宋体"/>
          <w:b w:val="0"/>
          <w:bCs w:val="0"/>
          <w:highlight w:val="none"/>
        </w:rPr>
        <w:t>具有</w:t>
      </w:r>
      <w:r>
        <w:rPr>
          <w:rFonts w:hint="eastAsia" w:ascii="宋体" w:hAnsi="宋体" w:cs="宋体"/>
          <w:b w:val="0"/>
          <w:bCs w:val="0"/>
          <w:highlight w:val="none"/>
          <w:lang w:val="en-US" w:eastAsia="zh-CN"/>
        </w:rPr>
        <w:t>环境工程相关专业高级及以上技术职称的得3分。【</w:t>
      </w:r>
      <w:r>
        <w:rPr>
          <w:rFonts w:hint="eastAsia" w:hAnsi="宋体" w:cs="宋体"/>
          <w:b/>
          <w:bCs/>
          <w:sz w:val="24"/>
          <w:highlight w:val="none"/>
        </w:rPr>
        <w:t>投标时提供有效</w:t>
      </w:r>
      <w:r>
        <w:rPr>
          <w:rFonts w:hint="eastAsia" w:hAnsi="宋体" w:cs="宋体"/>
          <w:b/>
          <w:bCs/>
          <w:sz w:val="24"/>
          <w:highlight w:val="none"/>
          <w:lang w:val="en-US" w:eastAsia="zh-CN"/>
        </w:rPr>
        <w:t>职称</w:t>
      </w:r>
      <w:r>
        <w:rPr>
          <w:rFonts w:hint="eastAsia" w:hAnsi="宋体" w:cs="宋体"/>
          <w:b/>
          <w:bCs/>
          <w:sz w:val="24"/>
          <w:highlight w:val="none"/>
        </w:rPr>
        <w:t>证书、法定的社保收缴部门出具的投标</w:t>
      </w:r>
      <w:r>
        <w:rPr>
          <w:rFonts w:hint="eastAsia" w:hAnsi="宋体" w:cs="宋体"/>
          <w:b/>
          <w:bCs/>
          <w:sz w:val="24"/>
          <w:highlight w:val="none"/>
          <w:lang w:val="en-US" w:eastAsia="zh-CN"/>
        </w:rPr>
        <w:t>人</w:t>
      </w:r>
      <w:r>
        <w:rPr>
          <w:rFonts w:hint="eastAsia" w:hAnsi="宋体" w:cs="宋体"/>
          <w:b/>
          <w:bCs/>
          <w:sz w:val="24"/>
          <w:highlight w:val="none"/>
        </w:rPr>
        <w:t>为其缴纳的近一年内任意一个月</w:t>
      </w:r>
      <w:r>
        <w:rPr>
          <w:rFonts w:hint="eastAsia" w:hAnsi="宋体" w:cs="宋体"/>
          <w:b/>
          <w:bCs/>
          <w:sz w:val="24"/>
          <w:highlight w:val="none"/>
          <w:lang w:eastAsia="zh-CN"/>
        </w:rPr>
        <w:t>（</w:t>
      </w:r>
      <w:r>
        <w:rPr>
          <w:rFonts w:hint="eastAsia" w:hAnsi="宋体" w:cs="宋体"/>
          <w:b/>
          <w:bCs/>
          <w:sz w:val="24"/>
          <w:highlight w:val="none"/>
          <w:lang w:val="en-US" w:eastAsia="zh-CN"/>
        </w:rPr>
        <w:t>不含投标当月</w:t>
      </w:r>
      <w:r>
        <w:rPr>
          <w:rFonts w:hint="eastAsia" w:hAnsi="宋体" w:cs="宋体"/>
          <w:b/>
          <w:bCs/>
          <w:sz w:val="24"/>
          <w:highlight w:val="none"/>
          <w:lang w:eastAsia="zh-CN"/>
        </w:rPr>
        <w:t>）</w:t>
      </w:r>
      <w:r>
        <w:rPr>
          <w:rFonts w:hint="eastAsia" w:hAnsi="宋体" w:cs="宋体"/>
          <w:b/>
          <w:bCs/>
          <w:sz w:val="24"/>
          <w:highlight w:val="none"/>
        </w:rPr>
        <w:t>的社保缴费证明</w:t>
      </w:r>
      <w:r>
        <w:rPr>
          <w:rFonts w:hint="eastAsia" w:hAnsi="宋体" w:cs="宋体"/>
          <w:b/>
          <w:bCs/>
          <w:sz w:val="24"/>
          <w:szCs w:val="22"/>
          <w:highlight w:val="none"/>
        </w:rPr>
        <w:t>，上述资料</w:t>
      </w:r>
      <w:r>
        <w:rPr>
          <w:rFonts w:hint="eastAsia" w:hAnsi="宋体" w:cs="宋体"/>
          <w:b/>
          <w:bCs/>
          <w:sz w:val="24"/>
          <w:highlight w:val="none"/>
        </w:rPr>
        <w:t>原件的扫描件上传至投标文件中，</w:t>
      </w:r>
      <w:r>
        <w:rPr>
          <w:rFonts w:hint="eastAsia" w:ascii="宋体" w:hAnsi="宋体" w:cs="宋体"/>
          <w:b/>
          <w:bCs/>
          <w:highlight w:val="none"/>
          <w:lang w:val="en-US" w:eastAsia="zh-CN"/>
        </w:rPr>
        <w:t>不提供</w:t>
      </w:r>
      <w:r>
        <w:rPr>
          <w:rFonts w:hint="eastAsia" w:hAnsi="宋体" w:cs="宋体"/>
          <w:b/>
          <w:bCs/>
          <w:sz w:val="24"/>
          <w:highlight w:val="none"/>
        </w:rPr>
        <w:t>不得分</w:t>
      </w:r>
      <w:r>
        <w:rPr>
          <w:rFonts w:hint="eastAsia" w:hAnsi="宋体" w:cs="宋体"/>
          <w:b/>
          <w:bCs/>
          <w:sz w:val="24"/>
          <w:highlight w:val="none"/>
          <w:lang w:eastAsia="zh-CN"/>
        </w:rPr>
        <w:t>，</w:t>
      </w:r>
      <w:r>
        <w:rPr>
          <w:rFonts w:hint="eastAsia" w:hAnsi="宋体" w:cs="宋体"/>
          <w:b/>
          <w:bCs/>
          <w:sz w:val="24"/>
          <w:highlight w:val="none"/>
        </w:rPr>
        <w:t>网上查询带有二维码/验证码的社保打印件可做原件使用</w:t>
      </w:r>
      <w:r>
        <w:rPr>
          <w:rFonts w:hint="eastAsia" w:ascii="宋体" w:hAnsi="宋体" w:cs="宋体"/>
          <w:b w:val="0"/>
          <w:bCs w:val="0"/>
          <w:highlight w:val="none"/>
          <w:lang w:val="en-US" w:eastAsia="zh-CN"/>
        </w:rPr>
        <w:t>】</w:t>
      </w:r>
    </w:p>
    <w:p w14:paraId="01FC98E9">
      <w:pPr>
        <w:pStyle w:val="42"/>
        <w:widowControl/>
        <w:ind w:firstLine="480"/>
        <w:jc w:val="left"/>
        <w:rPr>
          <w:rFonts w:hint="eastAsia" w:ascii="宋体" w:hAnsi="宋体" w:cs="宋体"/>
          <w:b w:val="0"/>
          <w:bCs w:val="0"/>
          <w:highlight w:val="none"/>
          <w:lang w:eastAsia="zh-CN"/>
        </w:rPr>
      </w:pPr>
      <w:r>
        <w:rPr>
          <w:rFonts w:hint="eastAsia" w:ascii="宋体" w:hAnsi="宋体" w:cs="宋体"/>
          <w:b w:val="0"/>
          <w:bCs w:val="0"/>
          <w:highlight w:val="none"/>
          <w:lang w:val="en-US" w:eastAsia="zh-CN"/>
        </w:rPr>
        <w:t>②</w:t>
      </w:r>
      <w:r>
        <w:rPr>
          <w:rFonts w:hint="eastAsia" w:ascii="宋体" w:hAnsi="宋体" w:cs="宋体"/>
          <w:b w:val="0"/>
          <w:bCs w:val="0"/>
          <w:highlight w:val="none"/>
          <w:lang w:eastAsia="zh-CN"/>
        </w:rPr>
        <w:t>项目组成员（</w:t>
      </w:r>
      <w:r>
        <w:rPr>
          <w:rFonts w:hint="eastAsia" w:ascii="宋体" w:hAnsi="宋体" w:cs="宋体"/>
          <w:b w:val="0"/>
          <w:bCs w:val="0"/>
          <w:highlight w:val="none"/>
          <w:lang w:val="en-US" w:eastAsia="zh-CN"/>
        </w:rPr>
        <w:t>除项目负责人外，10分</w:t>
      </w:r>
      <w:r>
        <w:rPr>
          <w:rFonts w:hint="eastAsia" w:ascii="宋体" w:hAnsi="宋体" w:cs="宋体"/>
          <w:b w:val="0"/>
          <w:bCs w:val="0"/>
          <w:highlight w:val="none"/>
          <w:lang w:eastAsia="zh-CN"/>
        </w:rPr>
        <w:t>）：</w:t>
      </w:r>
    </w:p>
    <w:p w14:paraId="32A43AEC">
      <w:pPr>
        <w:pStyle w:val="42"/>
        <w:widowControl/>
        <w:ind w:firstLine="480"/>
        <w:jc w:val="left"/>
        <w:rPr>
          <w:rFonts w:hint="eastAsia" w:ascii="宋体" w:hAnsi="宋体" w:cs="宋体"/>
          <w:b w:val="0"/>
          <w:bCs w:val="0"/>
          <w:highlight w:val="none"/>
          <w:lang w:val="en-US" w:eastAsia="zh-CN"/>
        </w:rPr>
      </w:pPr>
      <w:r>
        <w:rPr>
          <w:rFonts w:hint="eastAsia" w:ascii="宋体" w:hAnsi="宋体" w:cs="宋体"/>
          <w:b w:val="0"/>
          <w:bCs w:val="0"/>
          <w:highlight w:val="none"/>
          <w:lang w:val="en-US" w:eastAsia="zh-CN"/>
        </w:rPr>
        <w:t>a.具备环境工程相关专业中级</w:t>
      </w:r>
      <w:r>
        <w:rPr>
          <w:rFonts w:hint="eastAsia" w:ascii="宋体" w:hAnsi="宋体" w:cs="宋体"/>
          <w:b w:val="0"/>
          <w:bCs w:val="0"/>
          <w:highlight w:val="none"/>
          <w:lang w:eastAsia="zh-CN"/>
        </w:rPr>
        <w:t>及以上</w:t>
      </w:r>
      <w:r>
        <w:rPr>
          <w:rFonts w:hint="eastAsia" w:ascii="宋体" w:hAnsi="宋体" w:cs="宋体"/>
          <w:b w:val="0"/>
          <w:bCs w:val="0"/>
          <w:highlight w:val="none"/>
          <w:lang w:val="en-US" w:eastAsia="zh-CN"/>
        </w:rPr>
        <w:t>技术职称的有一个得1分</w:t>
      </w:r>
      <w:r>
        <w:rPr>
          <w:rFonts w:hint="eastAsia" w:ascii="宋体" w:hAnsi="宋体" w:cs="宋体"/>
          <w:b w:val="0"/>
          <w:bCs w:val="0"/>
          <w:highlight w:val="none"/>
          <w:lang w:eastAsia="zh-CN"/>
        </w:rPr>
        <w:t>，最高得</w:t>
      </w:r>
      <w:r>
        <w:rPr>
          <w:rFonts w:hint="eastAsia" w:ascii="宋体" w:hAnsi="宋体" w:cs="宋体"/>
          <w:b w:val="0"/>
          <w:bCs w:val="0"/>
          <w:highlight w:val="none"/>
          <w:lang w:val="en-US" w:eastAsia="zh-CN"/>
        </w:rPr>
        <w:t>2</w:t>
      </w:r>
      <w:r>
        <w:rPr>
          <w:rFonts w:hint="eastAsia" w:ascii="宋体" w:hAnsi="宋体" w:cs="宋体"/>
          <w:b w:val="0"/>
          <w:bCs w:val="0"/>
          <w:highlight w:val="none"/>
          <w:lang w:eastAsia="zh-CN"/>
        </w:rPr>
        <w:t>分；</w:t>
      </w:r>
    </w:p>
    <w:p w14:paraId="03B7AB06">
      <w:pPr>
        <w:pStyle w:val="42"/>
        <w:widowControl/>
        <w:ind w:firstLine="480"/>
        <w:jc w:val="left"/>
        <w:rPr>
          <w:rFonts w:hint="eastAsia" w:ascii="宋体" w:hAnsi="宋体" w:cs="宋体"/>
          <w:b w:val="0"/>
          <w:bCs w:val="0"/>
          <w:highlight w:val="none"/>
          <w:lang w:eastAsia="zh-CN"/>
        </w:rPr>
      </w:pPr>
      <w:r>
        <w:rPr>
          <w:rFonts w:hint="eastAsia" w:ascii="宋体" w:hAnsi="宋体" w:cs="宋体"/>
          <w:b w:val="0"/>
          <w:bCs w:val="0"/>
          <w:highlight w:val="none"/>
          <w:lang w:val="en-US" w:eastAsia="zh-CN"/>
        </w:rPr>
        <w:t>b.</w:t>
      </w:r>
      <w:r>
        <w:rPr>
          <w:rFonts w:hint="eastAsia" w:ascii="宋体" w:hAnsi="宋体" w:cs="宋体"/>
          <w:b w:val="0"/>
          <w:bCs w:val="0"/>
          <w:highlight w:val="none"/>
          <w:lang w:eastAsia="zh-CN"/>
        </w:rPr>
        <w:t>具备机电工程相关专业中级及以上技术职称</w:t>
      </w:r>
      <w:r>
        <w:rPr>
          <w:rFonts w:hint="eastAsia" w:ascii="宋体" w:hAnsi="宋体" w:cs="宋体"/>
          <w:b w:val="0"/>
          <w:bCs w:val="0"/>
          <w:highlight w:val="none"/>
          <w:lang w:val="en-US" w:eastAsia="zh-CN"/>
        </w:rPr>
        <w:t>或二级及以上注册建造师（机电工程专业）</w:t>
      </w:r>
      <w:r>
        <w:rPr>
          <w:rFonts w:hint="eastAsia" w:ascii="宋体" w:hAnsi="宋体" w:cs="宋体"/>
          <w:b w:val="0"/>
          <w:bCs w:val="0"/>
          <w:highlight w:val="none"/>
          <w:lang w:eastAsia="zh-CN"/>
        </w:rPr>
        <w:t>的</w:t>
      </w:r>
      <w:r>
        <w:rPr>
          <w:rFonts w:hint="eastAsia" w:ascii="宋体" w:hAnsi="宋体" w:cs="宋体"/>
          <w:b w:val="0"/>
          <w:bCs w:val="0"/>
          <w:highlight w:val="none"/>
          <w:lang w:val="en-US" w:eastAsia="zh-CN"/>
        </w:rPr>
        <w:t>有一个</w:t>
      </w:r>
      <w:r>
        <w:rPr>
          <w:rFonts w:hint="eastAsia" w:ascii="宋体" w:hAnsi="宋体" w:cs="宋体"/>
          <w:b w:val="0"/>
          <w:bCs w:val="0"/>
          <w:highlight w:val="none"/>
          <w:lang w:eastAsia="zh-CN"/>
        </w:rPr>
        <w:t>得</w:t>
      </w:r>
      <w:r>
        <w:rPr>
          <w:rFonts w:hint="eastAsia" w:ascii="宋体" w:hAnsi="宋体" w:cs="宋体"/>
          <w:b w:val="0"/>
          <w:bCs w:val="0"/>
          <w:highlight w:val="none"/>
          <w:lang w:val="en-US" w:eastAsia="zh-CN"/>
        </w:rPr>
        <w:t>2</w:t>
      </w:r>
      <w:r>
        <w:rPr>
          <w:rFonts w:hint="eastAsia" w:ascii="宋体" w:hAnsi="宋体" w:cs="宋体"/>
          <w:b w:val="0"/>
          <w:bCs w:val="0"/>
          <w:highlight w:val="none"/>
          <w:lang w:eastAsia="zh-CN"/>
        </w:rPr>
        <w:t>分，最高得</w:t>
      </w:r>
      <w:r>
        <w:rPr>
          <w:rFonts w:hint="eastAsia" w:ascii="宋体" w:hAnsi="宋体" w:cs="宋体"/>
          <w:b w:val="0"/>
          <w:bCs w:val="0"/>
          <w:highlight w:val="none"/>
          <w:lang w:val="en-US" w:eastAsia="zh-CN"/>
        </w:rPr>
        <w:t>2</w:t>
      </w:r>
      <w:r>
        <w:rPr>
          <w:rFonts w:hint="eastAsia" w:ascii="宋体" w:hAnsi="宋体" w:cs="宋体"/>
          <w:b w:val="0"/>
          <w:bCs w:val="0"/>
          <w:highlight w:val="none"/>
          <w:lang w:eastAsia="zh-CN"/>
        </w:rPr>
        <w:t>分；</w:t>
      </w:r>
    </w:p>
    <w:p w14:paraId="05D0F811">
      <w:pPr>
        <w:pStyle w:val="42"/>
        <w:widowControl/>
        <w:ind w:firstLine="480"/>
        <w:jc w:val="left"/>
        <w:rPr>
          <w:rFonts w:hint="eastAsia" w:ascii="宋体" w:hAnsi="宋体" w:cs="宋体"/>
          <w:b w:val="0"/>
          <w:bCs w:val="0"/>
          <w:highlight w:val="none"/>
          <w:lang w:val="en-US" w:eastAsia="zh-CN"/>
        </w:rPr>
      </w:pPr>
      <w:r>
        <w:rPr>
          <w:rFonts w:hint="eastAsia" w:ascii="宋体" w:hAnsi="宋体" w:cs="宋体"/>
          <w:b w:val="0"/>
          <w:bCs w:val="0"/>
          <w:highlight w:val="none"/>
          <w:lang w:val="en-US" w:eastAsia="zh-CN"/>
        </w:rPr>
        <w:t>c.具备安全生产监督管理等相关部门颁发的考核合格证书的，有1个得1分，最高得2分；</w:t>
      </w:r>
    </w:p>
    <w:p w14:paraId="24206B64">
      <w:pPr>
        <w:pStyle w:val="42"/>
        <w:widowControl/>
        <w:ind w:firstLine="480"/>
        <w:jc w:val="left"/>
        <w:rPr>
          <w:rFonts w:hint="eastAsia" w:ascii="宋体" w:hAnsi="宋体" w:cs="宋体"/>
          <w:b w:val="0"/>
          <w:bCs w:val="0"/>
          <w:highlight w:val="none"/>
          <w:lang w:val="en-US" w:eastAsia="zh-CN"/>
        </w:rPr>
      </w:pPr>
      <w:r>
        <w:rPr>
          <w:rFonts w:hint="eastAsia" w:ascii="宋体" w:hAnsi="宋体" w:cs="宋体"/>
          <w:b w:val="0"/>
          <w:bCs w:val="0"/>
          <w:highlight w:val="none"/>
          <w:lang w:val="en-US" w:eastAsia="zh-CN"/>
        </w:rPr>
        <w:t>d.具有应急管理部门颁发的《特种作业操作证》（作业类别：电工作业）证书的，有1个得1分，本项最高得2分；</w:t>
      </w:r>
    </w:p>
    <w:p w14:paraId="6E140FA7">
      <w:pPr>
        <w:pStyle w:val="42"/>
        <w:widowControl/>
        <w:ind w:firstLine="480"/>
        <w:jc w:val="left"/>
        <w:rPr>
          <w:rFonts w:hint="eastAsia" w:ascii="宋体" w:hAnsi="宋体" w:cs="宋体"/>
          <w:b w:val="0"/>
          <w:bCs w:val="0"/>
          <w:highlight w:val="none"/>
          <w:lang w:val="en-US" w:eastAsia="zh-CN"/>
        </w:rPr>
      </w:pPr>
      <w:r>
        <w:rPr>
          <w:rFonts w:hint="eastAsia" w:ascii="宋体" w:hAnsi="宋体" w:cs="宋体"/>
          <w:b w:val="0"/>
          <w:bCs w:val="0"/>
          <w:highlight w:val="none"/>
          <w:lang w:val="en-US" w:eastAsia="zh-CN"/>
        </w:rPr>
        <w:t>e.具备有害生物防治（制）员证书的，有一人得1分，最高得2分。</w:t>
      </w:r>
    </w:p>
    <w:p w14:paraId="095A8C74">
      <w:pPr>
        <w:pStyle w:val="42"/>
        <w:widowControl/>
        <w:ind w:firstLine="480"/>
        <w:jc w:val="left"/>
        <w:rPr>
          <w:rFonts w:hint="default" w:ascii="宋体" w:hAnsi="宋体" w:cs="宋体"/>
          <w:b w:val="0"/>
          <w:bCs w:val="0"/>
          <w:highlight w:val="none"/>
          <w:lang w:val="en-US" w:eastAsia="zh-CN"/>
        </w:rPr>
      </w:pPr>
      <w:r>
        <w:rPr>
          <w:rFonts w:hint="eastAsia" w:ascii="宋体" w:hAnsi="宋体" w:cs="宋体"/>
          <w:b w:val="0"/>
          <w:bCs w:val="0"/>
          <w:highlight w:val="none"/>
          <w:lang w:val="en-US" w:eastAsia="zh-CN"/>
        </w:rPr>
        <w:t>本项最高得10分。</w:t>
      </w:r>
    </w:p>
    <w:p w14:paraId="4CD12EDB">
      <w:pPr>
        <w:pStyle w:val="42"/>
        <w:widowControl/>
        <w:ind w:firstLine="480"/>
        <w:jc w:val="left"/>
        <w:rPr>
          <w:rFonts w:hint="eastAsia" w:ascii="宋体" w:hAnsi="宋体" w:eastAsia="宋体" w:cs="宋体"/>
          <w:b w:val="0"/>
          <w:bCs w:val="0"/>
          <w:highlight w:val="none"/>
          <w:lang w:val="en-US" w:eastAsia="zh-CN"/>
        </w:rPr>
      </w:pPr>
      <w:r>
        <w:rPr>
          <w:rFonts w:hint="eastAsia" w:ascii="宋体" w:hAnsi="宋体" w:cs="宋体"/>
          <w:b w:val="0"/>
          <w:bCs w:val="0"/>
          <w:highlight w:val="none"/>
          <w:lang w:eastAsia="zh-CN"/>
        </w:rPr>
        <w:t>【</w:t>
      </w:r>
      <w:r>
        <w:rPr>
          <w:rFonts w:hint="eastAsia" w:hAnsi="宋体" w:cs="宋体"/>
          <w:b/>
          <w:bCs/>
          <w:sz w:val="24"/>
          <w:highlight w:val="none"/>
        </w:rPr>
        <w:t>投标时提供</w:t>
      </w:r>
      <w:r>
        <w:rPr>
          <w:rFonts w:hint="eastAsia" w:hAnsi="宋体" w:cs="宋体"/>
          <w:b/>
          <w:bCs/>
          <w:sz w:val="24"/>
          <w:highlight w:val="none"/>
          <w:lang w:val="en-US" w:eastAsia="zh-CN"/>
        </w:rPr>
        <w:t>上述人员</w:t>
      </w:r>
      <w:r>
        <w:rPr>
          <w:rFonts w:hint="eastAsia" w:hAnsi="宋体" w:cs="宋体"/>
          <w:b/>
          <w:bCs/>
          <w:sz w:val="24"/>
          <w:highlight w:val="none"/>
        </w:rPr>
        <w:t>有效证书、法定的社保收缴部门出具的投标</w:t>
      </w:r>
      <w:r>
        <w:rPr>
          <w:rFonts w:hint="eastAsia" w:hAnsi="宋体" w:cs="宋体"/>
          <w:b/>
          <w:bCs/>
          <w:sz w:val="24"/>
          <w:highlight w:val="none"/>
          <w:lang w:val="en-US" w:eastAsia="zh-CN"/>
        </w:rPr>
        <w:t>人</w:t>
      </w:r>
      <w:r>
        <w:rPr>
          <w:rFonts w:hint="eastAsia" w:hAnsi="宋体" w:cs="宋体"/>
          <w:b/>
          <w:bCs/>
          <w:sz w:val="24"/>
          <w:highlight w:val="none"/>
        </w:rPr>
        <w:t>为其缴纳的近一年内任意一个月</w:t>
      </w:r>
      <w:r>
        <w:rPr>
          <w:rFonts w:hint="eastAsia" w:hAnsi="宋体" w:cs="宋体"/>
          <w:b/>
          <w:bCs/>
          <w:sz w:val="24"/>
          <w:highlight w:val="none"/>
          <w:lang w:eastAsia="zh-CN"/>
        </w:rPr>
        <w:t>（</w:t>
      </w:r>
      <w:r>
        <w:rPr>
          <w:rFonts w:hint="eastAsia" w:hAnsi="宋体" w:cs="宋体"/>
          <w:b/>
          <w:bCs/>
          <w:sz w:val="24"/>
          <w:highlight w:val="none"/>
          <w:lang w:val="en-US" w:eastAsia="zh-CN"/>
        </w:rPr>
        <w:t>不含投标当月</w:t>
      </w:r>
      <w:r>
        <w:rPr>
          <w:rFonts w:hint="eastAsia" w:hAnsi="宋体" w:cs="宋体"/>
          <w:b/>
          <w:bCs/>
          <w:sz w:val="24"/>
          <w:highlight w:val="none"/>
          <w:lang w:eastAsia="zh-CN"/>
        </w:rPr>
        <w:t>）</w:t>
      </w:r>
      <w:r>
        <w:rPr>
          <w:rFonts w:hint="eastAsia" w:hAnsi="宋体" w:cs="宋体"/>
          <w:b/>
          <w:bCs/>
          <w:sz w:val="24"/>
          <w:highlight w:val="none"/>
        </w:rPr>
        <w:t>的社保缴费证明</w:t>
      </w:r>
      <w:r>
        <w:rPr>
          <w:rFonts w:hint="eastAsia" w:hAnsi="宋体" w:cs="宋体"/>
          <w:b/>
          <w:bCs/>
          <w:sz w:val="24"/>
          <w:highlight w:val="none"/>
          <w:lang w:eastAsia="zh-CN"/>
        </w:rPr>
        <w:t>，将</w:t>
      </w:r>
      <w:r>
        <w:rPr>
          <w:rFonts w:hint="eastAsia" w:hAnsi="宋体" w:cs="宋体"/>
          <w:b/>
          <w:bCs/>
          <w:sz w:val="24"/>
          <w:szCs w:val="22"/>
          <w:highlight w:val="none"/>
        </w:rPr>
        <w:t>上述资料</w:t>
      </w:r>
      <w:r>
        <w:rPr>
          <w:rFonts w:hint="eastAsia" w:hAnsi="宋体" w:cs="宋体"/>
          <w:b/>
          <w:bCs/>
          <w:sz w:val="24"/>
          <w:highlight w:val="none"/>
        </w:rPr>
        <w:t>原件的扫描件上传至投标文件中，</w:t>
      </w:r>
      <w:r>
        <w:rPr>
          <w:rFonts w:hint="eastAsia" w:ascii="宋体" w:hAnsi="宋体" w:cs="宋体"/>
          <w:b/>
          <w:bCs/>
          <w:highlight w:val="none"/>
          <w:lang w:val="en-US" w:eastAsia="zh-CN"/>
        </w:rPr>
        <w:t>不提供</w:t>
      </w:r>
      <w:r>
        <w:rPr>
          <w:rFonts w:hint="eastAsia" w:hAnsi="宋体" w:cs="宋体"/>
          <w:b/>
          <w:bCs/>
          <w:sz w:val="24"/>
          <w:highlight w:val="none"/>
        </w:rPr>
        <w:t>不得分</w:t>
      </w:r>
      <w:r>
        <w:rPr>
          <w:rFonts w:hint="eastAsia" w:hAnsi="宋体" w:cs="宋体"/>
          <w:b/>
          <w:bCs/>
          <w:sz w:val="24"/>
          <w:highlight w:val="none"/>
          <w:lang w:eastAsia="zh-CN"/>
        </w:rPr>
        <w:t>，</w:t>
      </w:r>
      <w:r>
        <w:rPr>
          <w:rFonts w:hint="eastAsia" w:hAnsi="宋体" w:cs="宋体"/>
          <w:b/>
          <w:bCs/>
          <w:sz w:val="24"/>
          <w:highlight w:val="none"/>
        </w:rPr>
        <w:t>网上查询带有二维码/验证码的社保打印件可做原件使</w:t>
      </w:r>
      <w:r>
        <w:rPr>
          <w:rFonts w:hint="eastAsia" w:ascii="宋体" w:hAnsi="宋体" w:eastAsia="宋体" w:cs="宋体"/>
          <w:b/>
          <w:bCs/>
          <w:highlight w:val="none"/>
          <w:lang w:val="en-US" w:eastAsia="zh-CN"/>
        </w:rPr>
        <w:t>用】</w:t>
      </w:r>
    </w:p>
    <w:p w14:paraId="2B66F720">
      <w:pPr>
        <w:pStyle w:val="42"/>
        <w:widowControl/>
        <w:ind w:firstLine="480"/>
        <w:jc w:val="left"/>
        <w:rPr>
          <w:rFonts w:hint="eastAsia" w:ascii="宋体" w:hAnsi="宋体" w:cs="宋体"/>
          <w:b w:val="0"/>
          <w:bCs w:val="0"/>
          <w:highlight w:val="none"/>
          <w:lang w:val="en-US" w:eastAsia="zh-CN"/>
        </w:rPr>
      </w:pPr>
      <w:r>
        <w:rPr>
          <w:rFonts w:hint="eastAsia" w:ascii="宋体" w:hAnsi="宋体" w:eastAsia="宋体" w:cs="宋体"/>
          <w:b w:val="0"/>
          <w:bCs w:val="0"/>
          <w:highlight w:val="none"/>
          <w:lang w:val="en-US" w:eastAsia="zh-CN"/>
        </w:rPr>
        <w:t>4）机械设备（2分）：投标供应商为本项目配备无泄漏压缩式垃圾车的，得2分。【车辆自有的提供购买发票、行驶证以及含车牌的车辆实景图片；租赁的提供租赁协议（涵盖本项目服务期）、租赁发票、租赁费用缴费凭证（租赁费用缴费单位应为投标单位）、行驶证以及含车牌的车辆实景图片等相关证明材料（租赁发票开具时间要在本工程招标公告之前）。所</w:t>
      </w:r>
      <w:r>
        <w:rPr>
          <w:rFonts w:hint="eastAsia" w:hAnsi="宋体"/>
          <w:bCs/>
          <w:color w:val="auto"/>
          <w:sz w:val="24"/>
          <w:highlight w:val="none"/>
        </w:rPr>
        <w:t>有证明材料原件扫描件上传至</w:t>
      </w:r>
      <w:r>
        <w:rPr>
          <w:rFonts w:hint="eastAsia" w:hAnsi="宋体"/>
          <w:bCs/>
          <w:color w:val="auto"/>
          <w:sz w:val="24"/>
          <w:highlight w:val="none"/>
          <w:lang w:val="en-US" w:eastAsia="zh-CN"/>
        </w:rPr>
        <w:t>投标文件中</w:t>
      </w:r>
      <w:r>
        <w:rPr>
          <w:rFonts w:hint="eastAsia" w:hAnsi="宋体"/>
          <w:bCs/>
          <w:color w:val="auto"/>
          <w:sz w:val="24"/>
          <w:highlight w:val="none"/>
        </w:rPr>
        <w:t>，不提供或者提供不全不得分</w:t>
      </w:r>
      <w:r>
        <w:rPr>
          <w:rFonts w:hint="eastAsia" w:hAnsi="宋体"/>
          <w:bCs/>
          <w:color w:val="auto"/>
          <w:sz w:val="24"/>
          <w:highlight w:val="none"/>
          <w:lang w:eastAsia="zh-CN"/>
        </w:rPr>
        <w:t>】</w:t>
      </w:r>
    </w:p>
    <w:p w14:paraId="72757777">
      <w:pPr>
        <w:pStyle w:val="42"/>
        <w:widowControl/>
        <w:ind w:firstLine="482"/>
        <w:jc w:val="left"/>
        <w:rPr>
          <w:rFonts w:ascii="宋体" w:hAnsi="宋体" w:cs="宋体"/>
          <w:b/>
          <w:highlight w:val="none"/>
        </w:rPr>
      </w:pPr>
      <w:r>
        <w:rPr>
          <w:rFonts w:hint="eastAsia" w:ascii="宋体" w:hAnsi="宋体" w:cs="Calibri"/>
          <w:b/>
          <w:highlight w:val="none"/>
        </w:rPr>
        <w:t>3、</w:t>
      </w:r>
      <w:r>
        <w:rPr>
          <w:rFonts w:hint="eastAsia" w:ascii="宋体" w:hAnsi="宋体" w:cs="宋体"/>
          <w:b/>
          <w:highlight w:val="none"/>
        </w:rPr>
        <w:t>技术文件（</w:t>
      </w:r>
      <w:r>
        <w:rPr>
          <w:rFonts w:hint="eastAsia" w:ascii="宋体" w:hAnsi="宋体" w:cs="Calibri"/>
          <w:b/>
          <w:highlight w:val="none"/>
          <w:lang w:val="en-US" w:eastAsia="zh-CN"/>
        </w:rPr>
        <w:t>50</w:t>
      </w:r>
      <w:r>
        <w:rPr>
          <w:rFonts w:hint="eastAsia" w:ascii="宋体" w:hAnsi="宋体" w:cs="宋体"/>
          <w:b/>
          <w:highlight w:val="none"/>
        </w:rPr>
        <w:t>分）</w:t>
      </w:r>
    </w:p>
    <w:p w14:paraId="74F638F3">
      <w:pPr>
        <w:ind w:firstLine="480"/>
        <w:jc w:val="left"/>
        <w:outlineLvl w:val="0"/>
        <w:rPr>
          <w:rFonts w:hint="eastAsia" w:hAnsi="宋体" w:cs="宋体"/>
          <w:bCs/>
          <w:sz w:val="24"/>
          <w:szCs w:val="24"/>
          <w:highlight w:val="none"/>
          <w:lang w:val="en-US" w:eastAsia="zh-CN" w:bidi="ar"/>
        </w:rPr>
      </w:pPr>
      <w:r>
        <w:rPr>
          <w:rFonts w:hint="eastAsia" w:hAnsi="宋体" w:cs="宋体"/>
          <w:bCs/>
          <w:sz w:val="24"/>
          <w:szCs w:val="24"/>
          <w:highlight w:val="none"/>
          <w:lang w:val="zh-CN" w:bidi="ar"/>
        </w:rPr>
        <w:t>（</w:t>
      </w:r>
      <w:r>
        <w:rPr>
          <w:rFonts w:hint="eastAsia" w:hAnsi="宋体" w:cs="宋体"/>
          <w:bCs/>
          <w:sz w:val="24"/>
          <w:szCs w:val="24"/>
          <w:highlight w:val="none"/>
          <w:lang w:val="en-US" w:eastAsia="zh-CN" w:bidi="ar"/>
        </w:rPr>
        <w:t>1</w:t>
      </w:r>
      <w:r>
        <w:rPr>
          <w:rFonts w:hint="eastAsia" w:hAnsi="宋体" w:cs="宋体"/>
          <w:bCs/>
          <w:sz w:val="24"/>
          <w:szCs w:val="24"/>
          <w:highlight w:val="none"/>
          <w:lang w:val="zh-CN" w:bidi="ar"/>
        </w:rPr>
        <w:t>）项目水体现状、目标</w:t>
      </w:r>
      <w:r>
        <w:rPr>
          <w:rFonts w:hint="eastAsia" w:hAnsi="宋体" w:cs="宋体"/>
          <w:bCs/>
          <w:sz w:val="24"/>
          <w:szCs w:val="24"/>
          <w:highlight w:val="none"/>
          <w:lang w:val="en-US" w:eastAsia="zh-CN" w:bidi="ar"/>
        </w:rPr>
        <w:t>整体理解</w:t>
      </w:r>
      <w:r>
        <w:rPr>
          <w:rFonts w:hint="eastAsia" w:hAnsi="宋体" w:cs="宋体"/>
          <w:bCs/>
          <w:sz w:val="24"/>
          <w:szCs w:val="24"/>
          <w:highlight w:val="none"/>
          <w:lang w:val="zh-CN" w:bidi="ar"/>
        </w:rPr>
        <w:t>（</w:t>
      </w:r>
      <w:r>
        <w:rPr>
          <w:rFonts w:hint="eastAsia" w:hAnsi="宋体" w:cs="宋体"/>
          <w:bCs/>
          <w:sz w:val="24"/>
          <w:szCs w:val="24"/>
          <w:highlight w:val="none"/>
          <w:lang w:val="en-US" w:eastAsia="zh-CN" w:bidi="ar"/>
        </w:rPr>
        <w:t>8</w:t>
      </w:r>
      <w:r>
        <w:rPr>
          <w:rFonts w:hint="eastAsia" w:hAnsi="宋体" w:cs="宋体"/>
          <w:bCs/>
          <w:sz w:val="24"/>
          <w:szCs w:val="24"/>
          <w:highlight w:val="none"/>
          <w:lang w:val="zh-CN" w:bidi="ar"/>
        </w:rPr>
        <w:t>分）：</w:t>
      </w:r>
      <w:r>
        <w:rPr>
          <w:rFonts w:hint="eastAsia" w:hAnsi="宋体" w:cs="宋体"/>
          <w:bCs/>
          <w:sz w:val="24"/>
          <w:szCs w:val="24"/>
          <w:highlight w:val="none"/>
          <w:lang w:val="en-US" w:eastAsia="zh-CN" w:bidi="ar"/>
        </w:rPr>
        <w:t>包括：①项目现状调研分析（现状了解程度、分析的完整情况、存在的问题阐述）；②项目目标的整体理解（对项目目标、维护服务要求中重点等方面分析、对河道运行维护目标任务理解）；</w:t>
      </w:r>
    </w:p>
    <w:p w14:paraId="37242129">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a.方案完整、科学合理，设计清晰详细，完全符合本项目需求，且能够提供上述2项全部方案的，得</w:t>
      </w:r>
      <w:r>
        <w:rPr>
          <w:rFonts w:hint="eastAsia" w:hAnsi="宋体" w:cs="宋体"/>
          <w:bCs/>
          <w:sz w:val="24"/>
          <w:szCs w:val="24"/>
          <w:highlight w:val="none"/>
          <w:lang w:val="en-US" w:eastAsia="zh-CN" w:bidi="ar"/>
        </w:rPr>
        <w:t>8</w:t>
      </w:r>
      <w:r>
        <w:rPr>
          <w:rFonts w:hint="eastAsia" w:hAnsi="宋体" w:cs="宋体"/>
          <w:bCs/>
          <w:sz w:val="24"/>
          <w:szCs w:val="24"/>
          <w:highlight w:val="none"/>
          <w:lang w:val="zh-CN" w:eastAsia="zh-CN" w:bidi="ar"/>
        </w:rPr>
        <w:t>分；</w:t>
      </w:r>
    </w:p>
    <w:p w14:paraId="5EFE21C5">
      <w:pPr>
        <w:ind w:firstLine="480"/>
        <w:jc w:val="left"/>
        <w:outlineLvl w:val="0"/>
        <w:rPr>
          <w:rFonts w:hint="eastAsia" w:hAnsi="宋体" w:cs="宋体"/>
          <w:bCs/>
          <w:sz w:val="24"/>
          <w:szCs w:val="24"/>
          <w:highlight w:val="none"/>
          <w:lang w:val="zh-CN" w:eastAsia="zh-CN" w:bidi="ar"/>
        </w:rPr>
      </w:pPr>
      <w:bookmarkStart w:id="4" w:name="_Hlk211513790"/>
      <w:bookmarkStart w:id="5" w:name="_Hlk211513127"/>
      <w:r>
        <w:rPr>
          <w:rFonts w:hint="eastAsia" w:hAnsi="宋体" w:cs="宋体"/>
          <w:bCs/>
          <w:sz w:val="24"/>
          <w:szCs w:val="24"/>
          <w:highlight w:val="none"/>
          <w:lang w:val="zh-CN" w:eastAsia="zh-CN" w:bidi="ar"/>
        </w:rPr>
        <w:t>b.</w:t>
      </w:r>
      <w:bookmarkEnd w:id="4"/>
      <w:r>
        <w:rPr>
          <w:rFonts w:hint="eastAsia" w:hAnsi="宋体" w:cs="宋体"/>
          <w:bCs/>
          <w:sz w:val="24"/>
          <w:szCs w:val="24"/>
          <w:highlight w:val="none"/>
          <w:lang w:val="zh-CN" w:eastAsia="zh-CN" w:bidi="ar"/>
        </w:rPr>
        <w:t xml:space="preserve">方案较完整，科学合理性较强，设计较清晰详细，能够符合本项目需求，能够提供上述1-2项方案的，得 </w:t>
      </w:r>
      <w:r>
        <w:rPr>
          <w:rFonts w:hint="eastAsia" w:hAnsi="宋体" w:cs="宋体"/>
          <w:bCs/>
          <w:sz w:val="24"/>
          <w:szCs w:val="24"/>
          <w:highlight w:val="none"/>
          <w:lang w:val="en-US" w:eastAsia="zh-CN" w:bidi="ar"/>
        </w:rPr>
        <w:t>5</w:t>
      </w:r>
      <w:r>
        <w:rPr>
          <w:rFonts w:hint="eastAsia" w:hAnsi="宋体" w:cs="宋体"/>
          <w:bCs/>
          <w:sz w:val="24"/>
          <w:szCs w:val="24"/>
          <w:highlight w:val="none"/>
          <w:lang w:val="zh-CN" w:eastAsia="zh-CN" w:bidi="ar"/>
        </w:rPr>
        <w:t>分；</w:t>
      </w:r>
    </w:p>
    <w:bookmarkEnd w:id="5"/>
    <w:p w14:paraId="240EF9DD">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c.</w:t>
      </w:r>
      <w:r>
        <w:rPr>
          <w:rFonts w:hint="eastAsia" w:hAnsi="宋体" w:cs="宋体"/>
          <w:bCs/>
          <w:sz w:val="24"/>
          <w:szCs w:val="24"/>
          <w:highlight w:val="none"/>
          <w:lang w:val="zh-CN" w:bidi="ar"/>
        </w:rPr>
        <w:t>方案完整性一般，科学合理性一般，设计清晰详细程度一般，能够符合本项</w:t>
      </w:r>
      <w:r>
        <w:rPr>
          <w:rFonts w:hint="eastAsia" w:hAnsi="宋体" w:cs="宋体"/>
          <w:bCs/>
          <w:sz w:val="24"/>
          <w:szCs w:val="24"/>
          <w:highlight w:val="none"/>
          <w:lang w:val="zh-CN" w:eastAsia="zh-CN" w:bidi="ar"/>
        </w:rPr>
        <w:t>目要</w:t>
      </w:r>
      <w:r>
        <w:rPr>
          <w:rFonts w:hint="eastAsia" w:hAnsi="宋体" w:cs="宋体"/>
          <w:bCs/>
          <w:sz w:val="24"/>
          <w:szCs w:val="24"/>
          <w:highlight w:val="none"/>
          <w:lang w:val="zh-CN" w:bidi="ar"/>
        </w:rPr>
        <w:t xml:space="preserve">求，能够提供上述 </w:t>
      </w:r>
      <w:r>
        <w:rPr>
          <w:rFonts w:hint="eastAsia" w:hAnsi="宋体" w:cs="宋体"/>
          <w:bCs/>
          <w:sz w:val="24"/>
          <w:szCs w:val="24"/>
          <w:highlight w:val="none"/>
          <w:lang w:val="zh-CN" w:eastAsia="zh-CN" w:bidi="ar"/>
        </w:rPr>
        <w:t>1-2</w:t>
      </w:r>
      <w:r>
        <w:rPr>
          <w:rFonts w:hint="eastAsia" w:hAnsi="宋体" w:cs="宋体"/>
          <w:bCs/>
          <w:sz w:val="24"/>
          <w:szCs w:val="24"/>
          <w:highlight w:val="none"/>
          <w:lang w:val="zh-CN" w:bidi="ar"/>
        </w:rPr>
        <w:t>项方案的，得</w:t>
      </w:r>
      <w:r>
        <w:rPr>
          <w:rFonts w:hint="eastAsia" w:hAnsi="宋体" w:cs="宋体"/>
          <w:bCs/>
          <w:sz w:val="24"/>
          <w:szCs w:val="24"/>
          <w:highlight w:val="none"/>
          <w:lang w:val="en-US" w:eastAsia="zh-CN" w:bidi="ar"/>
        </w:rPr>
        <w:t>3</w:t>
      </w:r>
      <w:r>
        <w:rPr>
          <w:rFonts w:hint="eastAsia" w:hAnsi="宋体" w:cs="宋体"/>
          <w:bCs/>
          <w:sz w:val="24"/>
          <w:szCs w:val="24"/>
          <w:highlight w:val="none"/>
          <w:lang w:val="zh-CN" w:bidi="ar"/>
        </w:rPr>
        <w:t>分；</w:t>
      </w:r>
    </w:p>
    <w:p w14:paraId="6C050DA8">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d.方案完整性、科学合理性、设计的清晰详细程度等只能基本满足要求，能够提供上述1-2项方案的，得1分</w:t>
      </w:r>
      <w:r>
        <w:rPr>
          <w:rFonts w:hint="eastAsia" w:hAnsi="宋体" w:cs="宋体"/>
          <w:bCs/>
          <w:sz w:val="24"/>
          <w:szCs w:val="24"/>
          <w:highlight w:val="none"/>
          <w:lang w:val="zh-CN" w:bidi="ar"/>
        </w:rPr>
        <w:t>；</w:t>
      </w:r>
    </w:p>
    <w:p w14:paraId="5B6B46F0">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e.</w:t>
      </w:r>
      <w:r>
        <w:rPr>
          <w:rFonts w:hint="eastAsia" w:hAnsi="宋体" w:cs="宋体"/>
          <w:bCs/>
          <w:sz w:val="24"/>
          <w:szCs w:val="24"/>
          <w:highlight w:val="none"/>
          <w:lang w:val="zh-CN" w:bidi="ar"/>
        </w:rPr>
        <w:t>提供方案不足或无方案的</w:t>
      </w:r>
      <w:r>
        <w:rPr>
          <w:rFonts w:hint="eastAsia" w:hAnsi="宋体" w:cs="宋体"/>
          <w:bCs/>
          <w:sz w:val="24"/>
          <w:szCs w:val="24"/>
          <w:highlight w:val="none"/>
          <w:lang w:val="zh-CN" w:eastAsia="zh-CN" w:bidi="ar"/>
        </w:rPr>
        <w:t>，</w:t>
      </w:r>
      <w:r>
        <w:rPr>
          <w:rFonts w:hint="eastAsia" w:hAnsi="宋体" w:cs="宋体"/>
          <w:bCs/>
          <w:sz w:val="24"/>
          <w:szCs w:val="24"/>
          <w:highlight w:val="none"/>
          <w:lang w:val="zh-CN" w:bidi="ar"/>
        </w:rPr>
        <w:t>不提供不得分。</w:t>
      </w:r>
    </w:p>
    <w:p w14:paraId="23F645A8">
      <w:pPr>
        <w:ind w:firstLine="480"/>
        <w:jc w:val="left"/>
        <w:outlineLvl w:val="0"/>
        <w:rPr>
          <w:rFonts w:hint="eastAsia" w:hAnsi="宋体" w:cs="宋体"/>
          <w:bCs/>
          <w:sz w:val="24"/>
          <w:szCs w:val="24"/>
          <w:highlight w:val="none"/>
          <w:lang w:val="en-US" w:eastAsia="zh-CN" w:bidi="ar"/>
        </w:rPr>
      </w:pPr>
      <w:r>
        <w:rPr>
          <w:rFonts w:hint="eastAsia" w:hAnsi="宋体" w:cs="宋体"/>
          <w:bCs/>
          <w:sz w:val="24"/>
          <w:szCs w:val="24"/>
          <w:highlight w:val="none"/>
          <w:lang w:val="zh-CN" w:bidi="ar"/>
        </w:rPr>
        <w:t>（</w:t>
      </w:r>
      <w:r>
        <w:rPr>
          <w:rFonts w:hint="eastAsia" w:hAnsi="宋体" w:cs="宋体"/>
          <w:bCs/>
          <w:sz w:val="24"/>
          <w:szCs w:val="24"/>
          <w:highlight w:val="none"/>
          <w:lang w:val="en-US" w:eastAsia="zh-CN" w:bidi="ar"/>
        </w:rPr>
        <w:t>2</w:t>
      </w:r>
      <w:r>
        <w:rPr>
          <w:rFonts w:hint="eastAsia" w:hAnsi="宋体" w:cs="宋体"/>
          <w:bCs/>
          <w:sz w:val="24"/>
          <w:szCs w:val="24"/>
          <w:highlight w:val="none"/>
          <w:lang w:val="zh-CN" w:bidi="ar"/>
        </w:rPr>
        <w:t>）项目维护方案及技术分析</w:t>
      </w:r>
      <w:r>
        <w:rPr>
          <w:rFonts w:hint="eastAsia" w:hAnsi="宋体" w:cs="宋体"/>
          <w:bCs/>
          <w:color w:val="auto"/>
          <w:sz w:val="24"/>
          <w:szCs w:val="24"/>
          <w:highlight w:val="none"/>
          <w:lang w:val="zh-CN" w:bidi="ar"/>
        </w:rPr>
        <w:t>（</w:t>
      </w:r>
      <w:r>
        <w:rPr>
          <w:rFonts w:hint="eastAsia" w:hAnsi="宋体" w:cs="宋体"/>
          <w:bCs/>
          <w:color w:val="auto"/>
          <w:sz w:val="24"/>
          <w:szCs w:val="24"/>
          <w:highlight w:val="none"/>
          <w:lang w:val="en-US" w:eastAsia="zh-CN" w:bidi="ar"/>
        </w:rPr>
        <w:t>10</w:t>
      </w:r>
      <w:r>
        <w:rPr>
          <w:rFonts w:hint="eastAsia" w:hAnsi="宋体" w:cs="宋体"/>
          <w:bCs/>
          <w:color w:val="auto"/>
          <w:sz w:val="24"/>
          <w:szCs w:val="24"/>
          <w:highlight w:val="none"/>
          <w:lang w:val="zh-CN" w:bidi="ar"/>
        </w:rPr>
        <w:t>分）</w:t>
      </w:r>
      <w:r>
        <w:rPr>
          <w:rFonts w:hint="eastAsia" w:hAnsi="宋体" w:cs="宋体"/>
          <w:bCs/>
          <w:sz w:val="24"/>
          <w:szCs w:val="24"/>
          <w:highlight w:val="none"/>
          <w:lang w:val="zh-CN" w:bidi="ar"/>
        </w:rPr>
        <w:t>：</w:t>
      </w:r>
      <w:r>
        <w:rPr>
          <w:rFonts w:hint="eastAsia" w:hAnsi="宋体" w:cs="宋体"/>
          <w:bCs/>
          <w:sz w:val="24"/>
          <w:szCs w:val="24"/>
          <w:highlight w:val="none"/>
          <w:lang w:val="en-US" w:eastAsia="zh-CN" w:bidi="ar"/>
        </w:rPr>
        <w:t>包括：①对项目的整体方案分析（人员组织、设备设施、管理制度）；②项目维护思路与技术分析（项目维护思路、各方面的疑难点、技术路线）；③项目实施方案满足相关技术规范、标准。</w:t>
      </w:r>
    </w:p>
    <w:p w14:paraId="544A7C90">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a.方案完整、科学合理，设计清晰详细，完全符合本项目需求，且能够提供上述</w:t>
      </w:r>
      <w:r>
        <w:rPr>
          <w:rFonts w:hint="eastAsia" w:hAnsi="宋体" w:cs="宋体"/>
          <w:bCs/>
          <w:sz w:val="24"/>
          <w:szCs w:val="24"/>
          <w:highlight w:val="none"/>
          <w:lang w:val="en-US" w:eastAsia="zh-CN" w:bidi="ar"/>
        </w:rPr>
        <w:t>3</w:t>
      </w:r>
      <w:r>
        <w:rPr>
          <w:rFonts w:hint="eastAsia" w:hAnsi="宋体" w:cs="宋体"/>
          <w:bCs/>
          <w:sz w:val="24"/>
          <w:szCs w:val="24"/>
          <w:highlight w:val="none"/>
          <w:lang w:val="zh-CN" w:eastAsia="zh-CN" w:bidi="ar"/>
        </w:rPr>
        <w:t>项全部方案的，得</w:t>
      </w:r>
      <w:r>
        <w:rPr>
          <w:rFonts w:hint="eastAsia" w:hAnsi="宋体" w:cs="宋体"/>
          <w:bCs/>
          <w:sz w:val="24"/>
          <w:szCs w:val="24"/>
          <w:highlight w:val="none"/>
          <w:lang w:val="en-US" w:eastAsia="zh-CN" w:bidi="ar"/>
        </w:rPr>
        <w:t>10</w:t>
      </w:r>
      <w:r>
        <w:rPr>
          <w:rFonts w:hint="eastAsia" w:hAnsi="宋体" w:cs="宋体"/>
          <w:bCs/>
          <w:sz w:val="24"/>
          <w:szCs w:val="24"/>
          <w:highlight w:val="none"/>
          <w:lang w:val="zh-CN" w:eastAsia="zh-CN" w:bidi="ar"/>
        </w:rPr>
        <w:t>分；</w:t>
      </w:r>
    </w:p>
    <w:p w14:paraId="40251286">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b.方案较完整，科学合理性较强，设计较清晰详细，能够符合本项目需求，能够提供上述</w:t>
      </w:r>
      <w:r>
        <w:rPr>
          <w:rFonts w:hint="eastAsia" w:hAnsi="宋体" w:cs="宋体"/>
          <w:bCs/>
          <w:sz w:val="24"/>
          <w:szCs w:val="24"/>
          <w:highlight w:val="none"/>
          <w:lang w:val="en-US" w:eastAsia="zh-CN" w:bidi="ar"/>
        </w:rPr>
        <w:t>2</w:t>
      </w:r>
      <w:r>
        <w:rPr>
          <w:rFonts w:hint="eastAsia" w:hAnsi="宋体" w:cs="宋体"/>
          <w:bCs/>
          <w:sz w:val="24"/>
          <w:szCs w:val="24"/>
          <w:highlight w:val="none"/>
          <w:lang w:val="zh-CN" w:eastAsia="zh-CN" w:bidi="ar"/>
        </w:rPr>
        <w:t>-</w:t>
      </w:r>
      <w:r>
        <w:rPr>
          <w:rFonts w:hint="eastAsia" w:hAnsi="宋体" w:cs="宋体"/>
          <w:bCs/>
          <w:sz w:val="24"/>
          <w:szCs w:val="24"/>
          <w:highlight w:val="none"/>
          <w:lang w:val="en-US" w:eastAsia="zh-CN" w:bidi="ar"/>
        </w:rPr>
        <w:t>3</w:t>
      </w:r>
      <w:r>
        <w:rPr>
          <w:rFonts w:hint="eastAsia" w:hAnsi="宋体" w:cs="宋体"/>
          <w:bCs/>
          <w:sz w:val="24"/>
          <w:szCs w:val="24"/>
          <w:highlight w:val="none"/>
          <w:lang w:val="zh-CN" w:eastAsia="zh-CN" w:bidi="ar"/>
        </w:rPr>
        <w:t xml:space="preserve">项方案的，得 </w:t>
      </w:r>
      <w:r>
        <w:rPr>
          <w:rFonts w:hint="eastAsia" w:hAnsi="宋体" w:cs="宋体"/>
          <w:bCs/>
          <w:sz w:val="24"/>
          <w:szCs w:val="24"/>
          <w:highlight w:val="none"/>
          <w:lang w:val="en-US" w:eastAsia="zh-CN" w:bidi="ar"/>
        </w:rPr>
        <w:t>7</w:t>
      </w:r>
      <w:r>
        <w:rPr>
          <w:rFonts w:hint="eastAsia" w:hAnsi="宋体" w:cs="宋体"/>
          <w:bCs/>
          <w:sz w:val="24"/>
          <w:szCs w:val="24"/>
          <w:highlight w:val="none"/>
          <w:lang w:val="zh-CN" w:eastAsia="zh-CN" w:bidi="ar"/>
        </w:rPr>
        <w:t>分；</w:t>
      </w:r>
    </w:p>
    <w:p w14:paraId="4BC65B85">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c.</w:t>
      </w:r>
      <w:r>
        <w:rPr>
          <w:rFonts w:hint="eastAsia" w:hAnsi="宋体" w:cs="宋体"/>
          <w:bCs/>
          <w:sz w:val="24"/>
          <w:szCs w:val="24"/>
          <w:highlight w:val="none"/>
          <w:lang w:val="zh-CN" w:bidi="ar"/>
        </w:rPr>
        <w:t>方案完整性一般，科学合理性一般，设计清晰详细程度一般，能够符合本项</w:t>
      </w:r>
      <w:r>
        <w:rPr>
          <w:rFonts w:hint="eastAsia" w:hAnsi="宋体" w:cs="宋体"/>
          <w:bCs/>
          <w:sz w:val="24"/>
          <w:szCs w:val="24"/>
          <w:highlight w:val="none"/>
          <w:lang w:val="zh-CN" w:eastAsia="zh-CN" w:bidi="ar"/>
        </w:rPr>
        <w:t>目要</w:t>
      </w:r>
      <w:r>
        <w:rPr>
          <w:rFonts w:hint="eastAsia" w:hAnsi="宋体" w:cs="宋体"/>
          <w:bCs/>
          <w:sz w:val="24"/>
          <w:szCs w:val="24"/>
          <w:highlight w:val="none"/>
          <w:lang w:val="zh-CN" w:bidi="ar"/>
        </w:rPr>
        <w:t xml:space="preserve">求，能够提供上述 </w:t>
      </w:r>
      <w:r>
        <w:rPr>
          <w:rFonts w:hint="eastAsia" w:hAnsi="宋体" w:cs="宋体"/>
          <w:bCs/>
          <w:sz w:val="24"/>
          <w:szCs w:val="24"/>
          <w:highlight w:val="none"/>
          <w:lang w:val="zh-CN" w:eastAsia="zh-CN" w:bidi="ar"/>
        </w:rPr>
        <w:t>1-2</w:t>
      </w:r>
      <w:r>
        <w:rPr>
          <w:rFonts w:hint="eastAsia" w:hAnsi="宋体" w:cs="宋体"/>
          <w:bCs/>
          <w:sz w:val="24"/>
          <w:szCs w:val="24"/>
          <w:highlight w:val="none"/>
          <w:lang w:val="zh-CN" w:bidi="ar"/>
        </w:rPr>
        <w:t>项方案的，得</w:t>
      </w:r>
      <w:r>
        <w:rPr>
          <w:rFonts w:hint="eastAsia" w:hAnsi="宋体" w:cs="宋体"/>
          <w:bCs/>
          <w:sz w:val="24"/>
          <w:szCs w:val="24"/>
          <w:highlight w:val="none"/>
          <w:lang w:val="en-US" w:eastAsia="zh-CN" w:bidi="ar"/>
        </w:rPr>
        <w:t>4</w:t>
      </w:r>
      <w:r>
        <w:rPr>
          <w:rFonts w:hint="eastAsia" w:hAnsi="宋体" w:cs="宋体"/>
          <w:bCs/>
          <w:sz w:val="24"/>
          <w:szCs w:val="24"/>
          <w:highlight w:val="none"/>
          <w:lang w:val="zh-CN" w:bidi="ar"/>
        </w:rPr>
        <w:t>分；</w:t>
      </w:r>
    </w:p>
    <w:p w14:paraId="41B54E39">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d.方案完整性、科学合理性、设计的清晰详细程度等只能基本满足要求，能够提供上述1项方案的，得1分</w:t>
      </w:r>
      <w:r>
        <w:rPr>
          <w:rFonts w:hint="eastAsia" w:hAnsi="宋体" w:cs="宋体"/>
          <w:bCs/>
          <w:sz w:val="24"/>
          <w:szCs w:val="24"/>
          <w:highlight w:val="none"/>
          <w:lang w:val="zh-CN" w:bidi="ar"/>
        </w:rPr>
        <w:t>；</w:t>
      </w:r>
    </w:p>
    <w:p w14:paraId="52DDCAFC">
      <w:pPr>
        <w:ind w:firstLine="480"/>
        <w:jc w:val="left"/>
        <w:outlineLvl w:val="0"/>
        <w:rPr>
          <w:rFonts w:hint="eastAsia" w:hAnsi="宋体" w:cs="宋体"/>
          <w:bCs/>
          <w:sz w:val="24"/>
          <w:szCs w:val="24"/>
          <w:highlight w:val="none"/>
          <w:lang w:val="en-US" w:eastAsia="zh-CN" w:bidi="ar"/>
        </w:rPr>
      </w:pPr>
      <w:r>
        <w:rPr>
          <w:rFonts w:hint="eastAsia" w:hAnsi="宋体" w:cs="宋体"/>
          <w:bCs/>
          <w:sz w:val="24"/>
          <w:szCs w:val="24"/>
          <w:highlight w:val="none"/>
          <w:lang w:val="zh-CN" w:eastAsia="zh-CN" w:bidi="ar"/>
        </w:rPr>
        <w:t>e.</w:t>
      </w:r>
      <w:r>
        <w:rPr>
          <w:rFonts w:hint="eastAsia" w:hAnsi="宋体" w:cs="宋体"/>
          <w:bCs/>
          <w:sz w:val="24"/>
          <w:szCs w:val="24"/>
          <w:highlight w:val="none"/>
          <w:lang w:val="zh-CN" w:bidi="ar"/>
        </w:rPr>
        <w:t>提供方案不足或无方案的</w:t>
      </w:r>
      <w:r>
        <w:rPr>
          <w:rFonts w:hint="eastAsia" w:hAnsi="宋体" w:cs="宋体"/>
          <w:bCs/>
          <w:sz w:val="24"/>
          <w:szCs w:val="24"/>
          <w:highlight w:val="none"/>
          <w:lang w:val="zh-CN" w:eastAsia="zh-CN" w:bidi="ar"/>
        </w:rPr>
        <w:t>，</w:t>
      </w:r>
      <w:r>
        <w:rPr>
          <w:rFonts w:hint="eastAsia" w:hAnsi="宋体" w:cs="宋体"/>
          <w:bCs/>
          <w:sz w:val="24"/>
          <w:szCs w:val="24"/>
          <w:highlight w:val="none"/>
          <w:lang w:val="zh-CN" w:bidi="ar"/>
        </w:rPr>
        <w:t>不提供不得分。</w:t>
      </w:r>
    </w:p>
    <w:p w14:paraId="3D64851A">
      <w:pPr>
        <w:ind w:firstLine="480"/>
        <w:jc w:val="left"/>
        <w:outlineLvl w:val="0"/>
        <w:rPr>
          <w:rFonts w:hint="eastAsia" w:hAnsi="宋体" w:cs="宋体"/>
          <w:bCs/>
          <w:sz w:val="24"/>
          <w:szCs w:val="24"/>
          <w:highlight w:val="none"/>
          <w:lang w:val="en-US" w:eastAsia="zh-CN" w:bidi="ar"/>
        </w:rPr>
      </w:pPr>
      <w:r>
        <w:rPr>
          <w:rFonts w:hint="eastAsia" w:hAnsi="宋体" w:cs="宋体"/>
          <w:bCs/>
          <w:sz w:val="24"/>
          <w:szCs w:val="24"/>
          <w:highlight w:val="none"/>
          <w:lang w:val="en-US" w:eastAsia="zh-CN" w:bidi="ar"/>
        </w:rPr>
        <w:t>（3）项目日常维护质量保证体系及措施</w:t>
      </w:r>
      <w:r>
        <w:rPr>
          <w:rFonts w:hint="eastAsia" w:hAnsi="宋体" w:cs="宋体"/>
          <w:bCs/>
          <w:sz w:val="24"/>
          <w:szCs w:val="24"/>
          <w:highlight w:val="none"/>
          <w:lang w:val="zh-CN" w:bidi="ar"/>
        </w:rPr>
        <w:t>（</w:t>
      </w:r>
      <w:r>
        <w:rPr>
          <w:rFonts w:hint="eastAsia" w:hAnsi="宋体" w:cs="宋体"/>
          <w:bCs/>
          <w:sz w:val="24"/>
          <w:szCs w:val="24"/>
          <w:highlight w:val="none"/>
          <w:lang w:val="en-US" w:eastAsia="zh-CN" w:bidi="ar"/>
        </w:rPr>
        <w:t>10分</w:t>
      </w:r>
      <w:r>
        <w:rPr>
          <w:rFonts w:hint="eastAsia" w:hAnsi="宋体" w:cs="宋体"/>
          <w:bCs/>
          <w:sz w:val="24"/>
          <w:szCs w:val="24"/>
          <w:highlight w:val="none"/>
          <w:lang w:val="zh-CN" w:bidi="ar"/>
        </w:rPr>
        <w:t>）：</w:t>
      </w:r>
      <w:r>
        <w:rPr>
          <w:rFonts w:hint="eastAsia" w:hAnsi="宋体" w:cs="宋体"/>
          <w:bCs/>
          <w:sz w:val="24"/>
          <w:szCs w:val="24"/>
          <w:highlight w:val="none"/>
          <w:lang w:val="en-US" w:eastAsia="zh-CN" w:bidi="ar"/>
        </w:rPr>
        <w:t>包括：①日常维护船只管理及物资配备方案（船只及其他设备设施）；②日常维护质量保证体系、日常维护的措施。</w:t>
      </w:r>
    </w:p>
    <w:p w14:paraId="64C2BE98">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a.方案完整、科学合理，设计清晰详细，完全符合本项目需求，且能够提供上述2项全部方案的，得</w:t>
      </w:r>
      <w:r>
        <w:rPr>
          <w:rFonts w:hint="eastAsia" w:hAnsi="宋体" w:cs="宋体"/>
          <w:bCs/>
          <w:sz w:val="24"/>
          <w:szCs w:val="24"/>
          <w:highlight w:val="none"/>
          <w:lang w:val="en-US" w:eastAsia="zh-CN" w:bidi="ar"/>
        </w:rPr>
        <w:t>10</w:t>
      </w:r>
      <w:r>
        <w:rPr>
          <w:rFonts w:hint="eastAsia" w:hAnsi="宋体" w:cs="宋体"/>
          <w:bCs/>
          <w:sz w:val="24"/>
          <w:szCs w:val="24"/>
          <w:highlight w:val="none"/>
          <w:lang w:val="zh-CN" w:eastAsia="zh-CN" w:bidi="ar"/>
        </w:rPr>
        <w:t>分；</w:t>
      </w:r>
    </w:p>
    <w:p w14:paraId="41F70C68">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 xml:space="preserve">b.方案较完整，科学合理性较强，设计较清晰详细，能够符合本项目需求，能够提供上述1-2项方案的，得 </w:t>
      </w:r>
      <w:r>
        <w:rPr>
          <w:rFonts w:hint="eastAsia" w:hAnsi="宋体" w:cs="宋体"/>
          <w:bCs/>
          <w:sz w:val="24"/>
          <w:szCs w:val="24"/>
          <w:highlight w:val="none"/>
          <w:lang w:val="en-US" w:eastAsia="zh-CN" w:bidi="ar"/>
        </w:rPr>
        <w:t>7</w:t>
      </w:r>
      <w:r>
        <w:rPr>
          <w:rFonts w:hint="eastAsia" w:hAnsi="宋体" w:cs="宋体"/>
          <w:bCs/>
          <w:sz w:val="24"/>
          <w:szCs w:val="24"/>
          <w:highlight w:val="none"/>
          <w:lang w:val="zh-CN" w:eastAsia="zh-CN" w:bidi="ar"/>
        </w:rPr>
        <w:t>分；</w:t>
      </w:r>
    </w:p>
    <w:p w14:paraId="0E654057">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c.</w:t>
      </w:r>
      <w:r>
        <w:rPr>
          <w:rFonts w:hint="eastAsia" w:hAnsi="宋体" w:cs="宋体"/>
          <w:bCs/>
          <w:sz w:val="24"/>
          <w:szCs w:val="24"/>
          <w:highlight w:val="none"/>
          <w:lang w:val="zh-CN" w:bidi="ar"/>
        </w:rPr>
        <w:t>方案完整性一般，科学合理性一般，设计清晰详细程度一般，能够符合本项</w:t>
      </w:r>
      <w:r>
        <w:rPr>
          <w:rFonts w:hint="eastAsia" w:hAnsi="宋体" w:cs="宋体"/>
          <w:bCs/>
          <w:sz w:val="24"/>
          <w:szCs w:val="24"/>
          <w:highlight w:val="none"/>
          <w:lang w:val="zh-CN" w:eastAsia="zh-CN" w:bidi="ar"/>
        </w:rPr>
        <w:t>目要</w:t>
      </w:r>
      <w:r>
        <w:rPr>
          <w:rFonts w:hint="eastAsia" w:hAnsi="宋体" w:cs="宋体"/>
          <w:bCs/>
          <w:sz w:val="24"/>
          <w:szCs w:val="24"/>
          <w:highlight w:val="none"/>
          <w:lang w:val="zh-CN" w:bidi="ar"/>
        </w:rPr>
        <w:t xml:space="preserve">求，能够提供上述 </w:t>
      </w:r>
      <w:r>
        <w:rPr>
          <w:rFonts w:hint="eastAsia" w:hAnsi="宋体" w:cs="宋体"/>
          <w:bCs/>
          <w:sz w:val="24"/>
          <w:szCs w:val="24"/>
          <w:highlight w:val="none"/>
          <w:lang w:val="zh-CN" w:eastAsia="zh-CN" w:bidi="ar"/>
        </w:rPr>
        <w:t>1-2</w:t>
      </w:r>
      <w:r>
        <w:rPr>
          <w:rFonts w:hint="eastAsia" w:hAnsi="宋体" w:cs="宋体"/>
          <w:bCs/>
          <w:sz w:val="24"/>
          <w:szCs w:val="24"/>
          <w:highlight w:val="none"/>
          <w:lang w:val="zh-CN" w:bidi="ar"/>
        </w:rPr>
        <w:t>项方案的，得</w:t>
      </w:r>
      <w:r>
        <w:rPr>
          <w:rFonts w:hint="eastAsia" w:hAnsi="宋体" w:cs="宋体"/>
          <w:bCs/>
          <w:sz w:val="24"/>
          <w:szCs w:val="24"/>
          <w:highlight w:val="none"/>
          <w:lang w:val="en-US" w:eastAsia="zh-CN" w:bidi="ar"/>
        </w:rPr>
        <w:t>4</w:t>
      </w:r>
      <w:r>
        <w:rPr>
          <w:rFonts w:hint="eastAsia" w:hAnsi="宋体" w:cs="宋体"/>
          <w:bCs/>
          <w:sz w:val="24"/>
          <w:szCs w:val="24"/>
          <w:highlight w:val="none"/>
          <w:lang w:val="zh-CN" w:bidi="ar"/>
        </w:rPr>
        <w:t>分；</w:t>
      </w:r>
    </w:p>
    <w:p w14:paraId="32B42B5C">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d.方案完整性、科学合理性、设计的清晰详细程度等只能基本满足要求，能够提供上述1-2项方案的，得1分</w:t>
      </w:r>
      <w:r>
        <w:rPr>
          <w:rFonts w:hint="eastAsia" w:hAnsi="宋体" w:cs="宋体"/>
          <w:bCs/>
          <w:sz w:val="24"/>
          <w:szCs w:val="24"/>
          <w:highlight w:val="none"/>
          <w:lang w:val="zh-CN" w:bidi="ar"/>
        </w:rPr>
        <w:t>；</w:t>
      </w:r>
    </w:p>
    <w:p w14:paraId="37EDAFB4">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e.</w:t>
      </w:r>
      <w:r>
        <w:rPr>
          <w:rFonts w:hint="eastAsia" w:hAnsi="宋体" w:cs="宋体"/>
          <w:bCs/>
          <w:sz w:val="24"/>
          <w:szCs w:val="24"/>
          <w:highlight w:val="none"/>
          <w:lang w:val="zh-CN" w:bidi="ar"/>
        </w:rPr>
        <w:t>提供方案不足或无方案的</w:t>
      </w:r>
      <w:r>
        <w:rPr>
          <w:rFonts w:hint="eastAsia" w:hAnsi="宋体" w:cs="宋体"/>
          <w:bCs/>
          <w:sz w:val="24"/>
          <w:szCs w:val="24"/>
          <w:highlight w:val="none"/>
          <w:lang w:val="zh-CN" w:eastAsia="zh-CN" w:bidi="ar"/>
        </w:rPr>
        <w:t>，</w:t>
      </w:r>
      <w:r>
        <w:rPr>
          <w:rFonts w:hint="eastAsia" w:hAnsi="宋体" w:cs="宋体"/>
          <w:bCs/>
          <w:sz w:val="24"/>
          <w:szCs w:val="24"/>
          <w:highlight w:val="none"/>
          <w:lang w:val="zh-CN" w:bidi="ar"/>
        </w:rPr>
        <w:t>不提供不得分。</w:t>
      </w:r>
    </w:p>
    <w:p w14:paraId="36A92C3E">
      <w:pPr>
        <w:ind w:firstLine="480"/>
        <w:jc w:val="left"/>
        <w:outlineLvl w:val="0"/>
        <w:rPr>
          <w:rFonts w:hint="eastAsia" w:hAnsi="宋体" w:cs="宋体"/>
          <w:bCs/>
          <w:sz w:val="24"/>
          <w:szCs w:val="24"/>
          <w:highlight w:val="none"/>
          <w:lang w:val="en-US" w:eastAsia="zh-CN" w:bidi="ar"/>
        </w:rPr>
      </w:pPr>
      <w:r>
        <w:rPr>
          <w:rFonts w:hint="eastAsia" w:hAnsi="宋体" w:cs="宋体"/>
          <w:bCs/>
          <w:sz w:val="24"/>
          <w:szCs w:val="24"/>
          <w:highlight w:val="none"/>
          <w:lang w:val="zh-CN" w:eastAsia="zh-CN" w:bidi="ar"/>
        </w:rPr>
        <w:t>（</w:t>
      </w:r>
      <w:r>
        <w:rPr>
          <w:rFonts w:hint="eastAsia" w:hAnsi="宋体" w:cs="宋体"/>
          <w:bCs/>
          <w:sz w:val="24"/>
          <w:szCs w:val="24"/>
          <w:highlight w:val="none"/>
          <w:lang w:val="en-US" w:eastAsia="zh-CN" w:bidi="ar"/>
        </w:rPr>
        <w:t>4</w:t>
      </w:r>
      <w:r>
        <w:rPr>
          <w:rFonts w:hint="eastAsia" w:hAnsi="宋体" w:cs="宋体"/>
          <w:bCs/>
          <w:sz w:val="24"/>
          <w:szCs w:val="24"/>
          <w:highlight w:val="none"/>
          <w:lang w:val="zh-CN" w:eastAsia="zh-CN" w:bidi="ar"/>
        </w:rPr>
        <w:t>）养护服务工作进度安排及措施</w:t>
      </w:r>
      <w:r>
        <w:rPr>
          <w:rFonts w:hint="eastAsia" w:hAnsi="宋体" w:cs="宋体"/>
          <w:bCs/>
          <w:color w:val="auto"/>
          <w:sz w:val="24"/>
          <w:szCs w:val="24"/>
          <w:highlight w:val="none"/>
          <w:lang w:val="zh-CN" w:eastAsia="zh-CN" w:bidi="ar"/>
        </w:rPr>
        <w:t>（</w:t>
      </w:r>
      <w:r>
        <w:rPr>
          <w:rFonts w:hint="eastAsia" w:hAnsi="宋体" w:cs="宋体"/>
          <w:bCs/>
          <w:color w:val="auto"/>
          <w:sz w:val="24"/>
          <w:szCs w:val="24"/>
          <w:highlight w:val="none"/>
          <w:lang w:val="en-US" w:eastAsia="zh-CN" w:bidi="ar"/>
        </w:rPr>
        <w:t>8</w:t>
      </w:r>
      <w:r>
        <w:rPr>
          <w:rFonts w:hint="eastAsia" w:hAnsi="宋体" w:cs="宋体"/>
          <w:bCs/>
          <w:color w:val="auto"/>
          <w:sz w:val="24"/>
          <w:szCs w:val="24"/>
          <w:highlight w:val="none"/>
          <w:lang w:val="zh-CN" w:eastAsia="zh-CN" w:bidi="ar"/>
        </w:rPr>
        <w:t>分）</w:t>
      </w:r>
      <w:r>
        <w:rPr>
          <w:rFonts w:hint="eastAsia" w:hAnsi="宋体" w:cs="宋体"/>
          <w:bCs/>
          <w:sz w:val="24"/>
          <w:szCs w:val="24"/>
          <w:highlight w:val="none"/>
          <w:lang w:val="en-US" w:eastAsia="zh-CN" w:bidi="ar"/>
        </w:rPr>
        <w:t>：包括：①养护服务工作进度安排（具体的服务内容、服务标准、人员、设施等）；②养护服务工作进度安排保障措施（人员组织、分工落实措施、船只保障）。</w:t>
      </w:r>
    </w:p>
    <w:p w14:paraId="7E7875AD">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a.方案完整、科学合理，设计清晰详细，完全符合本项目需求，且能够提供上述2项全部方案的，得</w:t>
      </w:r>
      <w:r>
        <w:rPr>
          <w:rFonts w:hint="eastAsia" w:hAnsi="宋体" w:cs="宋体"/>
          <w:bCs/>
          <w:sz w:val="24"/>
          <w:szCs w:val="24"/>
          <w:highlight w:val="none"/>
          <w:lang w:val="en-US" w:eastAsia="zh-CN" w:bidi="ar"/>
        </w:rPr>
        <w:t>8</w:t>
      </w:r>
      <w:r>
        <w:rPr>
          <w:rFonts w:hint="eastAsia" w:hAnsi="宋体" w:cs="宋体"/>
          <w:bCs/>
          <w:sz w:val="24"/>
          <w:szCs w:val="24"/>
          <w:highlight w:val="none"/>
          <w:lang w:val="zh-CN" w:eastAsia="zh-CN" w:bidi="ar"/>
        </w:rPr>
        <w:t>分；</w:t>
      </w:r>
    </w:p>
    <w:p w14:paraId="29BC5DA8">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 xml:space="preserve">b.方案较完整，科学合理性较强，设计较清晰详细，能够符合本项目需求，能够提供上述1-2项方案的，得 </w:t>
      </w:r>
      <w:r>
        <w:rPr>
          <w:rFonts w:hint="eastAsia" w:hAnsi="宋体" w:cs="宋体"/>
          <w:bCs/>
          <w:sz w:val="24"/>
          <w:szCs w:val="24"/>
          <w:highlight w:val="none"/>
          <w:lang w:val="en-US" w:eastAsia="zh-CN" w:bidi="ar"/>
        </w:rPr>
        <w:t>5</w:t>
      </w:r>
      <w:r>
        <w:rPr>
          <w:rFonts w:hint="eastAsia" w:hAnsi="宋体" w:cs="宋体"/>
          <w:bCs/>
          <w:sz w:val="24"/>
          <w:szCs w:val="24"/>
          <w:highlight w:val="none"/>
          <w:lang w:val="zh-CN" w:eastAsia="zh-CN" w:bidi="ar"/>
        </w:rPr>
        <w:t>分；</w:t>
      </w:r>
    </w:p>
    <w:p w14:paraId="260E8705">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c.</w:t>
      </w:r>
      <w:r>
        <w:rPr>
          <w:rFonts w:hint="eastAsia" w:hAnsi="宋体" w:cs="宋体"/>
          <w:bCs/>
          <w:sz w:val="24"/>
          <w:szCs w:val="24"/>
          <w:highlight w:val="none"/>
          <w:lang w:val="zh-CN" w:bidi="ar"/>
        </w:rPr>
        <w:t>方案完整性一般，科学合理性一般，设计清晰详细程度一般，能够符合本项</w:t>
      </w:r>
      <w:r>
        <w:rPr>
          <w:rFonts w:hint="eastAsia" w:hAnsi="宋体" w:cs="宋体"/>
          <w:bCs/>
          <w:sz w:val="24"/>
          <w:szCs w:val="24"/>
          <w:highlight w:val="none"/>
          <w:lang w:val="zh-CN" w:eastAsia="zh-CN" w:bidi="ar"/>
        </w:rPr>
        <w:t>目要</w:t>
      </w:r>
      <w:r>
        <w:rPr>
          <w:rFonts w:hint="eastAsia" w:hAnsi="宋体" w:cs="宋体"/>
          <w:bCs/>
          <w:sz w:val="24"/>
          <w:szCs w:val="24"/>
          <w:highlight w:val="none"/>
          <w:lang w:val="zh-CN" w:bidi="ar"/>
        </w:rPr>
        <w:t xml:space="preserve">求，能够提供上述 </w:t>
      </w:r>
      <w:r>
        <w:rPr>
          <w:rFonts w:hint="eastAsia" w:hAnsi="宋体" w:cs="宋体"/>
          <w:bCs/>
          <w:sz w:val="24"/>
          <w:szCs w:val="24"/>
          <w:highlight w:val="none"/>
          <w:lang w:val="zh-CN" w:eastAsia="zh-CN" w:bidi="ar"/>
        </w:rPr>
        <w:t>1-2</w:t>
      </w:r>
      <w:r>
        <w:rPr>
          <w:rFonts w:hint="eastAsia" w:hAnsi="宋体" w:cs="宋体"/>
          <w:bCs/>
          <w:sz w:val="24"/>
          <w:szCs w:val="24"/>
          <w:highlight w:val="none"/>
          <w:lang w:val="zh-CN" w:bidi="ar"/>
        </w:rPr>
        <w:t>项方案的，得</w:t>
      </w:r>
      <w:r>
        <w:rPr>
          <w:rFonts w:hint="eastAsia" w:hAnsi="宋体" w:cs="宋体"/>
          <w:bCs/>
          <w:sz w:val="24"/>
          <w:szCs w:val="24"/>
          <w:highlight w:val="none"/>
          <w:lang w:val="en-US" w:eastAsia="zh-CN" w:bidi="ar"/>
        </w:rPr>
        <w:t>3</w:t>
      </w:r>
      <w:r>
        <w:rPr>
          <w:rFonts w:hint="eastAsia" w:hAnsi="宋体" w:cs="宋体"/>
          <w:bCs/>
          <w:sz w:val="24"/>
          <w:szCs w:val="24"/>
          <w:highlight w:val="none"/>
          <w:lang w:val="zh-CN" w:bidi="ar"/>
        </w:rPr>
        <w:t>分；</w:t>
      </w:r>
    </w:p>
    <w:p w14:paraId="6B1453BD">
      <w:pPr>
        <w:ind w:firstLine="480"/>
        <w:jc w:val="left"/>
        <w:outlineLvl w:val="0"/>
        <w:rPr>
          <w:rFonts w:hint="eastAsia" w:hAnsi="宋体" w:cs="宋体"/>
          <w:bCs/>
          <w:sz w:val="24"/>
          <w:szCs w:val="24"/>
          <w:highlight w:val="none"/>
          <w:lang w:val="zh-CN" w:bidi="ar"/>
        </w:rPr>
      </w:pPr>
      <w:r>
        <w:rPr>
          <w:rFonts w:hint="eastAsia" w:hAnsi="宋体" w:cs="宋体"/>
          <w:bCs/>
          <w:sz w:val="24"/>
          <w:szCs w:val="24"/>
          <w:highlight w:val="none"/>
          <w:lang w:val="zh-CN" w:eastAsia="zh-CN" w:bidi="ar"/>
        </w:rPr>
        <w:t>d.方案完整性、科学合理性、设计的清晰详细程度等只能基本满足要求，能够提供上述1-2项方案的，得1分</w:t>
      </w:r>
      <w:r>
        <w:rPr>
          <w:rFonts w:hint="eastAsia" w:hAnsi="宋体" w:cs="宋体"/>
          <w:bCs/>
          <w:sz w:val="24"/>
          <w:szCs w:val="24"/>
          <w:highlight w:val="none"/>
          <w:lang w:val="zh-CN" w:bidi="ar"/>
        </w:rPr>
        <w:t>；</w:t>
      </w:r>
    </w:p>
    <w:p w14:paraId="011A8859">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e.</w:t>
      </w:r>
      <w:r>
        <w:rPr>
          <w:rFonts w:hint="eastAsia" w:hAnsi="宋体" w:cs="宋体"/>
          <w:bCs/>
          <w:sz w:val="24"/>
          <w:szCs w:val="24"/>
          <w:highlight w:val="none"/>
          <w:lang w:val="zh-CN" w:bidi="ar"/>
        </w:rPr>
        <w:t>提供方案不足或无方案的</w:t>
      </w:r>
      <w:r>
        <w:rPr>
          <w:rFonts w:hint="eastAsia" w:hAnsi="宋体" w:cs="宋体"/>
          <w:bCs/>
          <w:sz w:val="24"/>
          <w:szCs w:val="24"/>
          <w:highlight w:val="none"/>
          <w:lang w:val="zh-CN" w:eastAsia="zh-CN" w:bidi="ar"/>
        </w:rPr>
        <w:t>，</w:t>
      </w:r>
      <w:r>
        <w:rPr>
          <w:rFonts w:hint="eastAsia" w:hAnsi="宋体" w:cs="宋体"/>
          <w:bCs/>
          <w:sz w:val="24"/>
          <w:szCs w:val="24"/>
          <w:highlight w:val="none"/>
          <w:lang w:val="zh-CN" w:bidi="ar"/>
        </w:rPr>
        <w:t>不提供不得分。</w:t>
      </w:r>
    </w:p>
    <w:p w14:paraId="1046208E">
      <w:pPr>
        <w:ind w:firstLine="480"/>
        <w:jc w:val="left"/>
        <w:outlineLvl w:val="0"/>
        <w:rPr>
          <w:rFonts w:hint="eastAsia" w:hAnsi="宋体" w:cs="宋体"/>
          <w:bCs/>
          <w:sz w:val="24"/>
          <w:szCs w:val="24"/>
          <w:highlight w:val="none"/>
          <w:lang w:val="en-US" w:eastAsia="zh-CN" w:bidi="ar"/>
        </w:rPr>
      </w:pPr>
      <w:r>
        <w:rPr>
          <w:rFonts w:hint="eastAsia" w:hAnsi="宋体" w:cs="宋体"/>
          <w:bCs/>
          <w:color w:val="auto"/>
          <w:sz w:val="24"/>
          <w:szCs w:val="24"/>
          <w:highlight w:val="none"/>
          <w:lang w:val="en-US" w:eastAsia="zh-CN" w:bidi="ar"/>
        </w:rPr>
        <w:t>（5）</w:t>
      </w:r>
      <w:r>
        <w:rPr>
          <w:rFonts w:hint="eastAsia" w:hAnsi="宋体" w:cs="宋体"/>
          <w:bCs/>
          <w:sz w:val="24"/>
          <w:szCs w:val="24"/>
          <w:highlight w:val="none"/>
          <w:lang w:val="en-US" w:eastAsia="zh-CN" w:bidi="ar"/>
        </w:rPr>
        <w:t>应急措施及方案</w:t>
      </w:r>
      <w:r>
        <w:rPr>
          <w:rFonts w:hint="eastAsia" w:hAnsi="宋体" w:cs="宋体"/>
          <w:bCs/>
          <w:color w:val="auto"/>
          <w:sz w:val="24"/>
          <w:szCs w:val="24"/>
          <w:highlight w:val="none"/>
          <w:lang w:val="zh-CN" w:bidi="ar"/>
        </w:rPr>
        <w:t>（</w:t>
      </w:r>
      <w:r>
        <w:rPr>
          <w:rFonts w:hint="eastAsia" w:hAnsi="宋体" w:cs="宋体"/>
          <w:bCs/>
          <w:color w:val="auto"/>
          <w:sz w:val="24"/>
          <w:szCs w:val="24"/>
          <w:highlight w:val="none"/>
          <w:lang w:val="en-US" w:eastAsia="zh-CN" w:bidi="ar"/>
        </w:rPr>
        <w:t>8</w:t>
      </w:r>
      <w:r>
        <w:rPr>
          <w:rFonts w:hint="eastAsia" w:hAnsi="宋体" w:cs="宋体"/>
          <w:bCs/>
          <w:color w:val="auto"/>
          <w:sz w:val="24"/>
          <w:szCs w:val="24"/>
          <w:highlight w:val="none"/>
          <w:lang w:val="zh-CN" w:bidi="ar"/>
        </w:rPr>
        <w:t>分）</w:t>
      </w:r>
      <w:r>
        <w:rPr>
          <w:rFonts w:hint="eastAsia" w:hAnsi="宋体" w:cs="宋体"/>
          <w:bCs/>
          <w:sz w:val="24"/>
          <w:szCs w:val="24"/>
          <w:highlight w:val="none"/>
          <w:lang w:val="en-US" w:eastAsia="zh-CN" w:bidi="ar"/>
        </w:rPr>
        <w:t>：包括：①突发污染情况应对方案、应急措施；②特殊事故（情况）措施、防汛措施、重大事故的快速处理预案；</w:t>
      </w:r>
    </w:p>
    <w:p w14:paraId="4EEC6372">
      <w:pPr>
        <w:ind w:firstLine="480"/>
        <w:jc w:val="left"/>
        <w:outlineLvl w:val="0"/>
        <w:rPr>
          <w:rFonts w:hint="eastAsia" w:hAnsi="宋体" w:cs="宋体"/>
          <w:bCs/>
          <w:sz w:val="24"/>
          <w:szCs w:val="24"/>
          <w:highlight w:val="none"/>
          <w:lang w:val="zh-CN" w:eastAsia="zh-CN" w:bidi="ar"/>
        </w:rPr>
      </w:pPr>
      <w:r>
        <w:rPr>
          <w:rFonts w:hint="eastAsia" w:hAnsi="宋体" w:cs="宋体"/>
          <w:bCs/>
          <w:sz w:val="24"/>
          <w:szCs w:val="24"/>
          <w:highlight w:val="none"/>
          <w:lang w:val="zh-CN" w:eastAsia="zh-CN" w:bidi="ar"/>
        </w:rPr>
        <w:t>a.方案完整、科学合理，设计清晰详细，完全符合本项目需求，且能够提供上述2项全部方案的，得</w:t>
      </w:r>
      <w:r>
        <w:rPr>
          <w:rFonts w:hint="eastAsia" w:hAnsi="宋体" w:cs="宋体"/>
          <w:bCs/>
          <w:sz w:val="24"/>
          <w:szCs w:val="24"/>
          <w:highlight w:val="none"/>
          <w:lang w:val="en-US" w:eastAsia="zh-CN" w:bidi="ar"/>
        </w:rPr>
        <w:t>8</w:t>
      </w:r>
      <w:r>
        <w:rPr>
          <w:rFonts w:hint="eastAsia" w:hAnsi="宋体" w:cs="宋体"/>
          <w:bCs/>
          <w:sz w:val="24"/>
          <w:szCs w:val="24"/>
          <w:highlight w:val="none"/>
          <w:lang w:val="zh-CN" w:eastAsia="zh-CN" w:bidi="ar"/>
        </w:rPr>
        <w:t>分；</w:t>
      </w:r>
    </w:p>
    <w:p w14:paraId="33FBC51C">
      <w:pPr>
        <w:ind w:firstLine="480"/>
        <w:jc w:val="left"/>
        <w:outlineLvl w:val="0"/>
        <w:rPr>
          <w:rFonts w:hint="eastAsia" w:ascii="宋体" w:hAnsi="宋体" w:eastAsia="宋体" w:cs="宋体"/>
          <w:bCs/>
          <w:sz w:val="24"/>
          <w:szCs w:val="24"/>
          <w:highlight w:val="none"/>
          <w:lang w:val="zh-CN" w:eastAsia="zh-CN" w:bidi="ar"/>
        </w:rPr>
      </w:pPr>
      <w:r>
        <w:rPr>
          <w:rFonts w:hint="eastAsia" w:hAnsi="宋体" w:cs="宋体"/>
          <w:bCs/>
          <w:sz w:val="24"/>
          <w:szCs w:val="24"/>
          <w:highlight w:val="none"/>
          <w:lang w:val="zh-CN" w:eastAsia="zh-CN" w:bidi="ar"/>
        </w:rPr>
        <w:t>b.方案较完整，科学合理性较强，设计较清晰详细，能够符合本项目需求，能够</w:t>
      </w:r>
      <w:r>
        <w:rPr>
          <w:rFonts w:hint="eastAsia" w:ascii="宋体" w:hAnsi="宋体" w:eastAsia="宋体" w:cs="宋体"/>
          <w:bCs/>
          <w:sz w:val="24"/>
          <w:szCs w:val="24"/>
          <w:highlight w:val="none"/>
          <w:lang w:val="zh-CN" w:eastAsia="zh-CN" w:bidi="ar"/>
        </w:rPr>
        <w:t xml:space="preserve">提供上述1-2项方案的，得 </w:t>
      </w:r>
      <w:r>
        <w:rPr>
          <w:rFonts w:hint="eastAsia" w:hAnsi="宋体" w:cs="宋体"/>
          <w:bCs/>
          <w:sz w:val="24"/>
          <w:szCs w:val="24"/>
          <w:highlight w:val="none"/>
          <w:lang w:val="en-US" w:eastAsia="zh-CN" w:bidi="ar"/>
        </w:rPr>
        <w:t>5</w:t>
      </w:r>
      <w:r>
        <w:rPr>
          <w:rFonts w:hint="eastAsia" w:ascii="宋体" w:hAnsi="宋体" w:eastAsia="宋体" w:cs="宋体"/>
          <w:bCs/>
          <w:sz w:val="24"/>
          <w:szCs w:val="24"/>
          <w:highlight w:val="none"/>
          <w:lang w:val="zh-CN" w:eastAsia="zh-CN" w:bidi="ar"/>
        </w:rPr>
        <w:t>分；</w:t>
      </w:r>
    </w:p>
    <w:p w14:paraId="7D3B3631">
      <w:pPr>
        <w:ind w:firstLine="480"/>
        <w:jc w:val="left"/>
        <w:outlineLvl w:val="0"/>
        <w:rPr>
          <w:rFonts w:hint="eastAsia" w:ascii="宋体" w:hAnsi="宋体" w:eastAsia="宋体" w:cs="宋体"/>
          <w:bCs/>
          <w:sz w:val="24"/>
          <w:szCs w:val="24"/>
          <w:highlight w:val="none"/>
          <w:lang w:val="zh-CN" w:eastAsia="zh-CN" w:bidi="ar"/>
        </w:rPr>
      </w:pPr>
      <w:r>
        <w:rPr>
          <w:rFonts w:hint="eastAsia" w:ascii="宋体" w:hAnsi="宋体" w:eastAsia="宋体" w:cs="宋体"/>
          <w:bCs/>
          <w:sz w:val="24"/>
          <w:szCs w:val="24"/>
          <w:highlight w:val="none"/>
          <w:lang w:val="zh-CN" w:eastAsia="zh-CN" w:bidi="ar"/>
        </w:rPr>
        <w:t>c.方案完整性一般，科学合理性一般，设计清晰详细程度一般，能够符合本项目要求，能够提供上述 1-2项方案的，得</w:t>
      </w:r>
      <w:r>
        <w:rPr>
          <w:rFonts w:hint="eastAsia" w:hAnsi="宋体" w:cs="宋体"/>
          <w:bCs/>
          <w:sz w:val="24"/>
          <w:szCs w:val="24"/>
          <w:highlight w:val="none"/>
          <w:lang w:val="en-US" w:eastAsia="zh-CN" w:bidi="ar"/>
        </w:rPr>
        <w:t>3</w:t>
      </w:r>
      <w:r>
        <w:rPr>
          <w:rFonts w:hint="eastAsia" w:ascii="宋体" w:hAnsi="宋体" w:eastAsia="宋体" w:cs="宋体"/>
          <w:bCs/>
          <w:sz w:val="24"/>
          <w:szCs w:val="24"/>
          <w:highlight w:val="none"/>
          <w:lang w:val="zh-CN" w:eastAsia="zh-CN" w:bidi="ar"/>
        </w:rPr>
        <w:t>分；</w:t>
      </w:r>
    </w:p>
    <w:p w14:paraId="3C836014">
      <w:pPr>
        <w:ind w:firstLine="480"/>
        <w:jc w:val="left"/>
        <w:outlineLvl w:val="0"/>
        <w:rPr>
          <w:rFonts w:hint="eastAsia" w:ascii="宋体" w:hAnsi="宋体" w:eastAsia="宋体" w:cs="宋体"/>
          <w:bCs/>
          <w:sz w:val="24"/>
          <w:szCs w:val="24"/>
          <w:highlight w:val="none"/>
          <w:lang w:val="zh-CN" w:eastAsia="zh-CN" w:bidi="ar"/>
        </w:rPr>
      </w:pPr>
      <w:r>
        <w:rPr>
          <w:rFonts w:hint="eastAsia" w:ascii="宋体" w:hAnsi="宋体" w:eastAsia="宋体" w:cs="宋体"/>
          <w:bCs/>
          <w:sz w:val="24"/>
          <w:szCs w:val="24"/>
          <w:highlight w:val="none"/>
          <w:lang w:val="zh-CN" w:eastAsia="zh-CN" w:bidi="ar"/>
        </w:rPr>
        <w:t>d.方案完整性、科学合理性、设计的清晰详细程度等只能基本满足要求，能够提供上述1-2项方案的，得1分；</w:t>
      </w:r>
    </w:p>
    <w:p w14:paraId="0342F573">
      <w:pPr>
        <w:ind w:firstLine="480"/>
        <w:jc w:val="left"/>
        <w:outlineLvl w:val="0"/>
        <w:rPr>
          <w:rFonts w:hint="eastAsia" w:ascii="宋体" w:hAnsi="宋体" w:eastAsia="宋体" w:cs="宋体"/>
          <w:bCs/>
          <w:color w:val="auto"/>
          <w:sz w:val="24"/>
          <w:szCs w:val="24"/>
          <w:highlight w:val="none"/>
          <w:lang w:val="zh-CN" w:eastAsia="zh-CN" w:bidi="ar"/>
        </w:rPr>
      </w:pPr>
      <w:r>
        <w:rPr>
          <w:rFonts w:hint="eastAsia" w:ascii="宋体" w:hAnsi="宋体" w:eastAsia="宋体" w:cs="宋体"/>
          <w:bCs/>
          <w:color w:val="auto"/>
          <w:sz w:val="24"/>
          <w:szCs w:val="24"/>
          <w:highlight w:val="none"/>
          <w:lang w:val="zh-CN" w:eastAsia="zh-CN" w:bidi="ar"/>
        </w:rPr>
        <w:t>e.提供方案不足或无方案的，不提供不得分。</w:t>
      </w:r>
    </w:p>
    <w:p w14:paraId="04A44FF1">
      <w:pPr>
        <w:ind w:firstLine="480"/>
        <w:jc w:val="left"/>
        <w:outlineLvl w:val="0"/>
        <w:rPr>
          <w:rFonts w:hint="eastAsia" w:ascii="宋体" w:hAnsi="宋体" w:eastAsia="宋体" w:cs="宋体"/>
          <w:bCs/>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w:t>
      </w:r>
      <w:r>
        <w:rPr>
          <w:rFonts w:hint="eastAsia" w:hAnsi="宋体" w:cs="宋体"/>
          <w:bCs/>
          <w:color w:val="auto"/>
          <w:sz w:val="24"/>
          <w:szCs w:val="24"/>
          <w:highlight w:val="none"/>
          <w:lang w:val="en-US" w:eastAsia="zh-CN" w:bidi="ar"/>
        </w:rPr>
        <w:t>6</w:t>
      </w:r>
      <w:r>
        <w:rPr>
          <w:rFonts w:hint="eastAsia" w:ascii="宋体" w:hAnsi="宋体" w:eastAsia="宋体" w:cs="宋体"/>
          <w:bCs/>
          <w:color w:val="auto"/>
          <w:sz w:val="24"/>
          <w:szCs w:val="24"/>
          <w:highlight w:val="none"/>
          <w:lang w:val="en-US" w:eastAsia="zh-CN" w:bidi="ar"/>
        </w:rPr>
        <w:t>）</w:t>
      </w:r>
      <w:r>
        <w:rPr>
          <w:rFonts w:hint="eastAsia" w:ascii="宋体" w:hAnsi="宋体" w:eastAsia="宋体" w:cs="宋体"/>
          <w:bCs/>
          <w:sz w:val="24"/>
          <w:szCs w:val="24"/>
          <w:highlight w:val="none"/>
          <w:lang w:val="en-US" w:eastAsia="zh-CN" w:bidi="ar"/>
        </w:rPr>
        <w:t>针对本项目提出的合理化建议（6分）：</w:t>
      </w:r>
    </w:p>
    <w:p w14:paraId="7872CDF4">
      <w:pPr>
        <w:ind w:firstLine="480"/>
        <w:jc w:val="left"/>
        <w:outlineLvl w:val="0"/>
        <w:rPr>
          <w:rFonts w:hint="eastAsia" w:ascii="宋体" w:hAnsi="宋体" w:eastAsia="宋体" w:cs="宋体"/>
          <w:bCs/>
          <w:sz w:val="24"/>
          <w:szCs w:val="24"/>
          <w:highlight w:val="none"/>
          <w:lang w:val="en-US" w:eastAsia="zh-CN" w:bidi="ar"/>
        </w:rPr>
      </w:pPr>
      <w:bookmarkStart w:id="20" w:name="_GoBack"/>
      <w:r>
        <w:rPr>
          <w:rFonts w:hint="eastAsia" w:ascii="宋体" w:hAnsi="宋体" w:eastAsia="宋体" w:cs="宋体"/>
          <w:bCs/>
          <w:sz w:val="24"/>
          <w:szCs w:val="24"/>
          <w:highlight w:val="none"/>
          <w:lang w:val="en-US" w:eastAsia="zh-CN" w:bidi="ar"/>
        </w:rPr>
        <w:t>a.合理化建议内容贴合项目实际情况，可行性解决方案好，针对性强得6分；</w:t>
      </w:r>
    </w:p>
    <w:p w14:paraId="581042D5">
      <w:pPr>
        <w:ind w:firstLine="480"/>
        <w:jc w:val="left"/>
        <w:outlineLvl w:val="0"/>
        <w:rPr>
          <w:rFonts w:hint="default"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b.合理化建议内容贴合项目实际情况，可行性解决方案较好，针对性较强得4分；</w:t>
      </w:r>
    </w:p>
    <w:p w14:paraId="523F41FB">
      <w:pPr>
        <w:ind w:firstLine="480"/>
        <w:jc w:val="left"/>
        <w:outlineLvl w:val="0"/>
        <w:rPr>
          <w:rFonts w:hint="default"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c.合理化建议内容基本贴合项目实际情况，可行性解决方案一般，针对性一般得2分；</w:t>
      </w:r>
    </w:p>
    <w:p w14:paraId="25A8D75B">
      <w:pPr>
        <w:ind w:firstLine="480"/>
        <w:jc w:val="left"/>
        <w:outlineLvl w:val="0"/>
        <w:rPr>
          <w:rFonts w:hint="default"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d.合理化建议内容与项目实际情况不符，可行性解决方案、针对性较差得1分；</w:t>
      </w:r>
    </w:p>
    <w:p w14:paraId="6A67C1F5">
      <w:pPr>
        <w:ind w:firstLine="480"/>
        <w:jc w:val="left"/>
        <w:outlineLvl w:val="0"/>
        <w:rPr>
          <w:rFonts w:hAnsi="宋体" w:cs="宋体"/>
          <w:bCs/>
          <w:sz w:val="24"/>
          <w:szCs w:val="24"/>
          <w:highlight w:val="none"/>
          <w:lang w:bidi="ar"/>
        </w:rPr>
      </w:pPr>
      <w:r>
        <w:rPr>
          <w:rFonts w:hint="eastAsia" w:ascii="宋体" w:hAnsi="宋体" w:eastAsia="宋体" w:cs="宋体"/>
          <w:bCs/>
          <w:sz w:val="24"/>
          <w:szCs w:val="24"/>
          <w:highlight w:val="none"/>
          <w:lang w:val="en-US" w:eastAsia="zh-CN" w:bidi="ar"/>
        </w:rPr>
        <w:t>e.合理化建议内容未作说明的不得分。</w:t>
      </w:r>
    </w:p>
    <w:bookmarkEnd w:id="20"/>
    <w:p w14:paraId="05BE6688">
      <w:pPr>
        <w:ind w:firstLine="480"/>
        <w:outlineLvl w:val="0"/>
        <w:rPr>
          <w:rFonts w:hint="eastAsia" w:hAnsi="宋体"/>
          <w:bCs/>
          <w:sz w:val="24"/>
          <w:highlight w:val="none"/>
        </w:rPr>
      </w:pPr>
      <w:r>
        <w:rPr>
          <w:rFonts w:hint="eastAsia" w:hAnsi="宋体"/>
          <w:bCs/>
          <w:sz w:val="24"/>
          <w:highlight w:val="none"/>
        </w:rPr>
        <w:t>评委为</w:t>
      </w:r>
      <w:r>
        <w:rPr>
          <w:rFonts w:hAnsi="宋体"/>
          <w:bCs/>
          <w:sz w:val="24"/>
          <w:highlight w:val="none"/>
        </w:rPr>
        <w:t>5</w:t>
      </w:r>
      <w:r>
        <w:rPr>
          <w:rFonts w:hint="eastAsia" w:hAnsi="宋体"/>
          <w:bCs/>
          <w:sz w:val="24"/>
          <w:highlight w:val="none"/>
        </w:rPr>
        <w:t>人以上的单数（含</w:t>
      </w:r>
      <w:r>
        <w:rPr>
          <w:rFonts w:hAnsi="宋体"/>
          <w:bCs/>
          <w:sz w:val="24"/>
          <w:highlight w:val="none"/>
        </w:rPr>
        <w:t>5</w:t>
      </w:r>
      <w:r>
        <w:rPr>
          <w:rFonts w:hint="eastAsia" w:hAnsi="宋体"/>
          <w:bCs/>
          <w:sz w:val="24"/>
          <w:highlight w:val="none"/>
        </w:rPr>
        <w:t>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hAnsi="宋体"/>
          <w:bCs/>
          <w:sz w:val="24"/>
          <w:highlight w:val="none"/>
          <w:lang w:eastAsia="zh-CN"/>
        </w:rPr>
        <w:t>，由</w:t>
      </w:r>
      <w:r>
        <w:rPr>
          <w:rFonts w:hint="eastAsia" w:hAnsi="宋体"/>
          <w:bCs/>
          <w:sz w:val="24"/>
          <w:highlight w:val="none"/>
        </w:rPr>
        <w:t>评委独立评分。所有评委打分的平均值为各供应商最终得分。最终得分前三名为推荐中标候选人。评分办法及评分细则的解释权</w:t>
      </w:r>
      <w:r>
        <w:rPr>
          <w:rFonts w:hint="eastAsia" w:hAnsi="宋体"/>
          <w:bCs/>
          <w:sz w:val="24"/>
          <w:highlight w:val="none"/>
          <w:lang w:eastAsia="zh-CN"/>
        </w:rPr>
        <w:t>属于</w:t>
      </w:r>
      <w:r>
        <w:rPr>
          <w:rFonts w:hint="eastAsia" w:hAnsi="宋体"/>
          <w:bCs/>
          <w:sz w:val="24"/>
          <w:highlight w:val="none"/>
        </w:rPr>
        <w:t>采购人。未列入本评分细则的其他条件不作为评分内容。</w:t>
      </w:r>
    </w:p>
    <w:p w14:paraId="0523781A">
      <w:pPr>
        <w:ind w:firstLine="480"/>
        <w:outlineLvl w:val="0"/>
        <w:rPr>
          <w:rFonts w:hAnsi="宋体"/>
          <w:bCs/>
          <w:color w:val="000000"/>
          <w:sz w:val="24"/>
          <w:highlight w:val="none"/>
        </w:rPr>
      </w:pPr>
      <w:r>
        <w:rPr>
          <w:rFonts w:hint="eastAsia" w:hAnsi="宋体"/>
          <w:bCs/>
          <w:color w:val="000000"/>
          <w:sz w:val="24"/>
          <w:highlight w:val="none"/>
        </w:rPr>
        <w:t>（十</w:t>
      </w:r>
      <w:r>
        <w:rPr>
          <w:rFonts w:hint="eastAsia" w:hAnsi="宋体"/>
          <w:bCs/>
          <w:color w:val="000000"/>
          <w:sz w:val="24"/>
          <w:highlight w:val="none"/>
          <w:lang w:val="en-US" w:eastAsia="zh-CN"/>
        </w:rPr>
        <w:t>二</w:t>
      </w:r>
      <w:r>
        <w:rPr>
          <w:rFonts w:hint="eastAsia" w:hAnsi="宋体"/>
          <w:bCs/>
          <w:color w:val="000000"/>
          <w:sz w:val="24"/>
          <w:highlight w:val="none"/>
        </w:rPr>
        <w:t>）确定中标供应商：</w:t>
      </w:r>
    </w:p>
    <w:p w14:paraId="5FA6B0D5">
      <w:pPr>
        <w:tabs>
          <w:tab w:val="right" w:pos="180"/>
          <w:tab w:val="left" w:pos="525"/>
          <w:tab w:val="left" w:pos="945"/>
        </w:tabs>
        <w:ind w:firstLine="480"/>
        <w:rPr>
          <w:rFonts w:hAnsi="宋体"/>
          <w:bCs/>
          <w:color w:val="000000"/>
          <w:sz w:val="24"/>
          <w:highlight w:val="none"/>
        </w:rPr>
      </w:pPr>
      <w:r>
        <w:rPr>
          <w:rFonts w:hint="eastAsia" w:hAnsi="宋体"/>
          <w:bCs/>
          <w:color w:val="000000"/>
          <w:sz w:val="24"/>
          <w:highlight w:val="none"/>
        </w:rPr>
        <w:t>1、评审小组根据招标文件规定的评审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w:t>
      </w:r>
      <w:r>
        <w:rPr>
          <w:rFonts w:hint="eastAsia" w:hAnsi="宋体"/>
          <w:bCs/>
          <w:color w:val="000000"/>
          <w:sz w:val="24"/>
          <w:highlight w:val="none"/>
          <w:lang w:eastAsia="zh-CN"/>
        </w:rPr>
        <w:t>江苏万力通项目管理有限公司</w:t>
      </w:r>
      <w:r>
        <w:rPr>
          <w:rFonts w:hint="eastAsia" w:hAnsi="宋体"/>
          <w:bCs/>
          <w:color w:val="000000"/>
          <w:sz w:val="24"/>
          <w:highlight w:val="none"/>
        </w:rPr>
        <w:t>自中标供应商确定之日起2个工作日内，发出中标通知书，并在媒体（江苏政府采购网、无锡政府采购网）上发布中标公告。</w:t>
      </w:r>
      <w:r>
        <w:rPr>
          <w:rFonts w:hint="eastAsia" w:hAnsi="宋体"/>
          <w:bCs/>
          <w:color w:val="000000"/>
          <w:sz w:val="24"/>
          <w:highlight w:val="none"/>
          <w:lang w:eastAsia="zh-CN"/>
        </w:rPr>
        <w:t>江苏万力通项目管理有限公司</w:t>
      </w:r>
      <w:r>
        <w:rPr>
          <w:rFonts w:hint="eastAsia" w:hAnsi="宋体"/>
          <w:bCs/>
          <w:color w:val="000000"/>
          <w:sz w:val="24"/>
          <w:highlight w:val="none"/>
        </w:rPr>
        <w:t>和评标委员会对未中标原因不</w:t>
      </w:r>
      <w:r>
        <w:rPr>
          <w:rFonts w:hint="eastAsia" w:hAnsi="宋体"/>
          <w:bCs/>
          <w:color w:val="000000"/>
          <w:sz w:val="24"/>
          <w:highlight w:val="none"/>
          <w:lang w:eastAsia="zh-CN"/>
        </w:rPr>
        <w:t>作</w:t>
      </w:r>
      <w:r>
        <w:rPr>
          <w:rFonts w:hint="eastAsia" w:hAnsi="宋体"/>
          <w:bCs/>
          <w:color w:val="000000"/>
          <w:sz w:val="24"/>
          <w:highlight w:val="none"/>
        </w:rPr>
        <w:t>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w:t>
      </w:r>
      <w:r>
        <w:rPr>
          <w:rFonts w:hint="eastAsia" w:hAnsi="宋体"/>
          <w:bCs/>
          <w:color w:val="000000"/>
          <w:sz w:val="24"/>
          <w:highlight w:val="none"/>
          <w:lang w:eastAsia="zh-CN"/>
        </w:rPr>
        <w:t>，以</w:t>
      </w:r>
      <w:r>
        <w:rPr>
          <w:rFonts w:hint="eastAsia" w:hAnsi="宋体"/>
          <w:bCs/>
          <w:color w:val="000000"/>
          <w:sz w:val="24"/>
          <w:highlight w:val="none"/>
        </w:rPr>
        <w:t>书面形式送达。采购人在收到符合上述要求的书面质疑后规定时间内，对质疑内容</w:t>
      </w:r>
      <w:r>
        <w:rPr>
          <w:rFonts w:hint="eastAsia" w:hAnsi="宋体"/>
          <w:bCs/>
          <w:color w:val="000000"/>
          <w:sz w:val="24"/>
          <w:highlight w:val="none"/>
          <w:lang w:eastAsia="zh-CN"/>
        </w:rPr>
        <w:t>作出</w:t>
      </w:r>
      <w:r>
        <w:rPr>
          <w:rFonts w:hint="eastAsia" w:hAnsi="宋体"/>
          <w:bCs/>
          <w:color w:val="000000"/>
          <w:sz w:val="24"/>
          <w:highlight w:val="none"/>
        </w:rPr>
        <w:t>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w:t>
      </w:r>
      <w:r>
        <w:rPr>
          <w:rFonts w:hint="eastAsia" w:hAnsi="宋体"/>
          <w:bCs/>
          <w:color w:val="000000"/>
          <w:sz w:val="24"/>
          <w:highlight w:val="none"/>
          <w:lang w:eastAsia="zh-CN"/>
        </w:rPr>
        <w:t>事宜</w:t>
      </w:r>
      <w:r>
        <w:rPr>
          <w:rFonts w:hint="eastAsia" w:hAnsi="宋体"/>
          <w:bCs/>
          <w:color w:val="000000"/>
          <w:sz w:val="24"/>
          <w:highlight w:val="none"/>
        </w:rPr>
        <w:t>的，将上报政府采购部门处理。</w:t>
      </w:r>
    </w:p>
    <w:p w14:paraId="482EC180">
      <w:pPr>
        <w:tabs>
          <w:tab w:val="right" w:pos="180"/>
          <w:tab w:val="left" w:pos="525"/>
          <w:tab w:val="left" w:pos="945"/>
        </w:tabs>
        <w:ind w:firstLine="480"/>
        <w:rPr>
          <w:rFonts w:hAnsi="宋体"/>
          <w:bCs/>
          <w:color w:val="000000"/>
          <w:sz w:val="24"/>
          <w:highlight w:val="none"/>
        </w:rPr>
      </w:pPr>
      <w:r>
        <w:rPr>
          <w:rFonts w:hAnsi="宋体"/>
          <w:bCs/>
          <w:color w:val="000000"/>
          <w:sz w:val="24"/>
          <w:highlight w:val="none"/>
        </w:rPr>
        <w:t>2</w:t>
      </w:r>
      <w:r>
        <w:rPr>
          <w:rFonts w:hint="eastAsia" w:hAnsi="宋体"/>
          <w:bCs/>
          <w:color w:val="000000"/>
          <w:sz w:val="24"/>
          <w:highlight w:val="none"/>
        </w:rPr>
        <w:t>、招标、投标的整个过程均由区监管部门进行现场监督。</w:t>
      </w:r>
    </w:p>
    <w:p w14:paraId="1A1BDFAA">
      <w:pPr>
        <w:tabs>
          <w:tab w:val="right" w:pos="180"/>
          <w:tab w:val="left" w:pos="525"/>
          <w:tab w:val="left" w:pos="945"/>
        </w:tabs>
        <w:ind w:firstLine="480"/>
        <w:rPr>
          <w:rFonts w:hAnsi="宋体"/>
          <w:bCs/>
          <w:color w:val="000000"/>
          <w:sz w:val="24"/>
          <w:highlight w:val="none"/>
        </w:rPr>
      </w:pPr>
      <w:r>
        <w:rPr>
          <w:rFonts w:hAnsi="宋体"/>
          <w:bCs/>
          <w:color w:val="000000"/>
          <w:sz w:val="24"/>
          <w:highlight w:val="none"/>
        </w:rPr>
        <w:t>3</w:t>
      </w:r>
      <w:r>
        <w:rPr>
          <w:rFonts w:hint="eastAsia" w:hAnsi="宋体"/>
          <w:bCs/>
          <w:color w:val="000000"/>
          <w:sz w:val="24"/>
          <w:highlight w:val="none"/>
        </w:rPr>
        <w:t>、在发布中标公告的同时，</w:t>
      </w:r>
      <w:r>
        <w:rPr>
          <w:rFonts w:hint="eastAsia" w:hAnsi="宋体"/>
          <w:bCs/>
          <w:color w:val="000000"/>
          <w:sz w:val="24"/>
          <w:highlight w:val="none"/>
          <w:lang w:eastAsia="zh-CN"/>
        </w:rPr>
        <w:t>江苏万力通项目管理有限公司</w:t>
      </w:r>
      <w:r>
        <w:rPr>
          <w:rFonts w:hint="eastAsia" w:hAnsi="宋体"/>
          <w:bCs/>
          <w:color w:val="000000"/>
          <w:sz w:val="24"/>
          <w:highlight w:val="none"/>
        </w:rPr>
        <w:t>将向中标供应商发出中标通知书。</w:t>
      </w:r>
    </w:p>
    <w:p w14:paraId="1397B279">
      <w:pPr>
        <w:tabs>
          <w:tab w:val="left" w:pos="1260"/>
        </w:tabs>
        <w:ind w:firstLine="480"/>
        <w:outlineLvl w:val="0"/>
        <w:rPr>
          <w:rFonts w:hAnsi="宋体"/>
          <w:bCs/>
          <w:color w:val="000000"/>
          <w:sz w:val="24"/>
          <w:highlight w:val="none"/>
        </w:rPr>
      </w:pPr>
      <w:r>
        <w:rPr>
          <w:rFonts w:hint="eastAsia" w:hAnsi="宋体"/>
          <w:color w:val="000000"/>
          <w:sz w:val="24"/>
          <w:highlight w:val="none"/>
        </w:rPr>
        <w:t>（十</w:t>
      </w:r>
      <w:r>
        <w:rPr>
          <w:rFonts w:hint="eastAsia" w:hAnsi="宋体"/>
          <w:color w:val="000000"/>
          <w:sz w:val="24"/>
          <w:highlight w:val="none"/>
          <w:lang w:val="en-US" w:eastAsia="zh-CN"/>
        </w:rPr>
        <w:t>三</w:t>
      </w:r>
      <w:r>
        <w:rPr>
          <w:rFonts w:hint="eastAsia" w:hAnsi="宋体"/>
          <w:color w:val="000000"/>
          <w:sz w:val="24"/>
          <w:highlight w:val="none"/>
        </w:rPr>
        <w:t>）</w:t>
      </w:r>
      <w:r>
        <w:rPr>
          <w:rFonts w:hint="eastAsia" w:hAnsi="宋体"/>
          <w:bCs/>
          <w:color w:val="000000"/>
          <w:sz w:val="24"/>
          <w:highlight w:val="none"/>
        </w:rPr>
        <w:t>采购终止：</w:t>
      </w:r>
    </w:p>
    <w:p w14:paraId="26572B9F">
      <w:pPr>
        <w:tabs>
          <w:tab w:val="right" w:pos="180"/>
          <w:tab w:val="left" w:pos="525"/>
          <w:tab w:val="left" w:pos="1155"/>
          <w:tab w:val="left" w:pos="1260"/>
        </w:tabs>
        <w:ind w:firstLine="480"/>
        <w:rPr>
          <w:rFonts w:hAnsi="宋体" w:cs="宋体"/>
          <w:sz w:val="24"/>
          <w:highlight w:val="none"/>
        </w:rPr>
      </w:pPr>
      <w:r>
        <w:rPr>
          <w:rFonts w:hAnsi="宋体" w:cs="宋体"/>
          <w:sz w:val="24"/>
          <w:highlight w:val="none"/>
        </w:rPr>
        <w:t>出现下列情形之一的，采购人或者采购代理机构应当终止采购</w:t>
      </w:r>
      <w:r>
        <w:rPr>
          <w:rFonts w:hint="eastAsia" w:hAnsi="宋体" w:cs="宋体"/>
          <w:sz w:val="24"/>
          <w:highlight w:val="none"/>
        </w:rPr>
        <w:t>活</w:t>
      </w:r>
      <w:r>
        <w:rPr>
          <w:rFonts w:hAnsi="宋体" w:cs="宋体"/>
          <w:sz w:val="24"/>
          <w:highlight w:val="none"/>
        </w:rPr>
        <w:t>动，发布项目终止公告并说明原因，重新开展采购活动：</w:t>
      </w:r>
    </w:p>
    <w:p w14:paraId="3B24BF70">
      <w:pPr>
        <w:tabs>
          <w:tab w:val="right" w:pos="180"/>
          <w:tab w:val="left" w:pos="525"/>
          <w:tab w:val="left" w:pos="945"/>
        </w:tabs>
        <w:ind w:firstLine="480"/>
        <w:rPr>
          <w:rFonts w:hint="eastAsia" w:ascii="宋体" w:hAnsi="宋体" w:eastAsia="宋体" w:cs="Times New Roman"/>
          <w:bCs/>
          <w:color w:val="000000"/>
          <w:sz w:val="24"/>
          <w:highlight w:val="none"/>
        </w:rPr>
      </w:pPr>
      <w:r>
        <w:rPr>
          <w:rFonts w:hint="default" w:ascii="宋体" w:hAnsi="宋体" w:eastAsia="宋体" w:cs="Times New Roman"/>
          <w:bCs/>
          <w:color w:val="000000"/>
          <w:sz w:val="24"/>
          <w:highlight w:val="none"/>
          <w:lang w:val="en-US" w:eastAsia="zh-CN"/>
        </w:rPr>
        <w:t>1</w:t>
      </w:r>
      <w:r>
        <w:rPr>
          <w:rFonts w:hint="eastAsia" w:ascii="宋体" w:hAnsi="宋体" w:eastAsia="宋体" w:cs="Times New Roman"/>
          <w:bCs/>
          <w:color w:val="000000"/>
          <w:sz w:val="24"/>
          <w:highlight w:val="none"/>
          <w:lang w:val="en-US" w:eastAsia="zh-CN"/>
        </w:rPr>
        <w:t>、</w:t>
      </w:r>
      <w:r>
        <w:rPr>
          <w:rFonts w:hint="eastAsia" w:ascii="宋体" w:hAnsi="宋体" w:eastAsia="宋体" w:cs="Times New Roman"/>
          <w:bCs/>
          <w:color w:val="000000"/>
          <w:sz w:val="24"/>
          <w:highlight w:val="none"/>
        </w:rPr>
        <w:t>符合专业条件的供应商或者对招标文件做出实质性响应的供应商不足三家的；</w:t>
      </w:r>
    </w:p>
    <w:p w14:paraId="13965239">
      <w:pPr>
        <w:tabs>
          <w:tab w:val="right" w:pos="180"/>
          <w:tab w:val="left" w:pos="525"/>
          <w:tab w:val="left" w:pos="945"/>
        </w:tabs>
        <w:ind w:firstLine="480"/>
        <w:rPr>
          <w:rFonts w:hint="eastAsia" w:ascii="宋体" w:hAnsi="宋体" w:eastAsia="宋体" w:cs="Times New Roman"/>
          <w:bCs/>
          <w:color w:val="000000"/>
          <w:sz w:val="24"/>
          <w:highlight w:val="none"/>
        </w:rPr>
      </w:pPr>
      <w:r>
        <w:rPr>
          <w:rFonts w:hint="default" w:ascii="宋体" w:hAnsi="宋体" w:eastAsia="宋体" w:cs="Times New Roman"/>
          <w:bCs/>
          <w:color w:val="000000"/>
          <w:sz w:val="24"/>
          <w:highlight w:val="none"/>
          <w:lang w:val="en-US" w:eastAsia="zh-CN"/>
        </w:rPr>
        <w:t>2</w:t>
      </w:r>
      <w:r>
        <w:rPr>
          <w:rFonts w:hint="eastAsia" w:ascii="宋体" w:hAnsi="宋体" w:eastAsia="宋体" w:cs="Times New Roman"/>
          <w:bCs/>
          <w:color w:val="000000"/>
          <w:sz w:val="24"/>
          <w:highlight w:val="none"/>
          <w:lang w:val="en-US" w:eastAsia="zh-CN"/>
        </w:rPr>
        <w:t>、</w:t>
      </w:r>
      <w:r>
        <w:rPr>
          <w:rFonts w:hint="eastAsia" w:ascii="宋体" w:hAnsi="宋体" w:eastAsia="宋体" w:cs="Times New Roman"/>
          <w:bCs/>
          <w:color w:val="000000"/>
          <w:sz w:val="24"/>
          <w:highlight w:val="none"/>
        </w:rPr>
        <w:t>出现影响采购公正的违法、违规行为的；</w:t>
      </w:r>
    </w:p>
    <w:p w14:paraId="2B106126">
      <w:pPr>
        <w:tabs>
          <w:tab w:val="right" w:pos="180"/>
          <w:tab w:val="left" w:pos="525"/>
          <w:tab w:val="left" w:pos="945"/>
        </w:tabs>
        <w:ind w:firstLine="480"/>
        <w:rPr>
          <w:rFonts w:hint="eastAsia" w:ascii="宋体" w:hAnsi="宋体" w:eastAsia="宋体" w:cs="Times New Roman"/>
          <w:bCs/>
          <w:color w:val="000000"/>
          <w:sz w:val="24"/>
          <w:highlight w:val="none"/>
        </w:rPr>
      </w:pPr>
      <w:r>
        <w:rPr>
          <w:rFonts w:hint="default" w:ascii="宋体" w:hAnsi="宋体" w:eastAsia="宋体" w:cs="Times New Roman"/>
          <w:bCs/>
          <w:color w:val="000000"/>
          <w:sz w:val="24"/>
          <w:highlight w:val="none"/>
          <w:lang w:val="en-US" w:eastAsia="zh-CN"/>
        </w:rPr>
        <w:t>3</w:t>
      </w:r>
      <w:r>
        <w:rPr>
          <w:rFonts w:hint="eastAsia" w:ascii="宋体" w:hAnsi="宋体" w:eastAsia="宋体" w:cs="Times New Roman"/>
          <w:bCs/>
          <w:color w:val="000000"/>
          <w:sz w:val="24"/>
          <w:highlight w:val="none"/>
          <w:lang w:val="en-US" w:eastAsia="zh-CN"/>
        </w:rPr>
        <w:t>、</w:t>
      </w:r>
      <w:r>
        <w:rPr>
          <w:rFonts w:hint="eastAsia" w:ascii="宋体" w:hAnsi="宋体" w:eastAsia="宋体" w:cs="Times New Roman"/>
          <w:bCs/>
          <w:color w:val="000000"/>
          <w:sz w:val="24"/>
          <w:highlight w:val="none"/>
        </w:rPr>
        <w:t>投标人的报价均超过规定的最高限价的。</w:t>
      </w:r>
    </w:p>
    <w:p w14:paraId="7967E46D">
      <w:pPr>
        <w:tabs>
          <w:tab w:val="right" w:pos="180"/>
          <w:tab w:val="left" w:pos="525"/>
          <w:tab w:val="left" w:pos="1155"/>
          <w:tab w:val="left" w:pos="1260"/>
        </w:tabs>
        <w:ind w:firstLine="480"/>
        <w:rPr>
          <w:rFonts w:hint="eastAsia" w:hAnsi="宋体"/>
          <w:bCs/>
          <w:color w:val="000000"/>
          <w:sz w:val="24"/>
          <w:highlight w:val="none"/>
        </w:rPr>
      </w:pPr>
      <w:r>
        <w:rPr>
          <w:rFonts w:hint="default" w:ascii="宋体" w:hAnsi="宋体" w:eastAsia="宋体" w:cs="Times New Roman"/>
          <w:bCs/>
          <w:color w:val="000000"/>
          <w:sz w:val="24"/>
          <w:highlight w:val="none"/>
          <w:lang w:val="en-US" w:eastAsia="zh-CN"/>
        </w:rPr>
        <w:t>4</w:t>
      </w:r>
      <w:r>
        <w:rPr>
          <w:rFonts w:hint="eastAsia" w:ascii="宋体" w:hAnsi="宋体" w:eastAsia="宋体" w:cs="Times New Roman"/>
          <w:bCs/>
          <w:color w:val="000000"/>
          <w:sz w:val="24"/>
          <w:highlight w:val="none"/>
          <w:lang w:val="en-US" w:eastAsia="zh-CN"/>
        </w:rPr>
        <w:t>、</w:t>
      </w:r>
      <w:r>
        <w:rPr>
          <w:rFonts w:hint="eastAsia" w:ascii="宋体" w:hAnsi="宋体" w:eastAsia="宋体" w:cs="Times New Roman"/>
          <w:bCs/>
          <w:color w:val="000000"/>
          <w:sz w:val="24"/>
          <w:highlight w:val="none"/>
        </w:rPr>
        <w:t>在采购活动中因重大变故，采购任务取消的。</w:t>
      </w:r>
    </w:p>
    <w:p w14:paraId="399E4271">
      <w:pPr>
        <w:ind w:firstLine="480"/>
        <w:outlineLvl w:val="0"/>
        <w:rPr>
          <w:rFonts w:hAnsi="宋体"/>
          <w:bCs/>
          <w:color w:val="000000"/>
          <w:sz w:val="24"/>
          <w:highlight w:val="none"/>
        </w:rPr>
      </w:pPr>
      <w:r>
        <w:rPr>
          <w:rFonts w:hint="eastAsia" w:hAnsi="宋体"/>
          <w:color w:val="000000"/>
          <w:sz w:val="24"/>
          <w:highlight w:val="none"/>
        </w:rPr>
        <w:t>（十</w:t>
      </w:r>
      <w:r>
        <w:rPr>
          <w:rFonts w:hint="eastAsia" w:hAnsi="宋体"/>
          <w:color w:val="000000"/>
          <w:sz w:val="24"/>
          <w:highlight w:val="none"/>
          <w:lang w:val="en-US" w:eastAsia="zh-CN"/>
        </w:rPr>
        <w:t>四</w:t>
      </w:r>
      <w:r>
        <w:rPr>
          <w:rFonts w:hint="eastAsia" w:hAnsi="宋体"/>
          <w:color w:val="000000"/>
          <w:sz w:val="24"/>
          <w:highlight w:val="none"/>
        </w:rPr>
        <w:t>）中标</w:t>
      </w:r>
      <w:r>
        <w:rPr>
          <w:rFonts w:hint="eastAsia" w:hAnsi="宋体"/>
          <w:bCs/>
          <w:color w:val="000000"/>
          <w:sz w:val="24"/>
          <w:highlight w:val="none"/>
        </w:rPr>
        <w:t>无效的确认：</w:t>
      </w:r>
    </w:p>
    <w:p w14:paraId="00349D6C">
      <w:pPr>
        <w:ind w:firstLine="480"/>
        <w:rPr>
          <w:rFonts w:hAnsi="宋体"/>
          <w:bCs/>
          <w:color w:val="000000"/>
          <w:sz w:val="24"/>
          <w:highlight w:val="none"/>
        </w:rPr>
      </w:pPr>
      <w:r>
        <w:rPr>
          <w:rFonts w:hint="eastAsia" w:hAnsi="宋体"/>
          <w:bCs/>
          <w:color w:val="000000"/>
          <w:sz w:val="24"/>
          <w:highlight w:val="none"/>
        </w:rPr>
        <w:t>（1）提供虚假材料谋取中标的；</w:t>
      </w:r>
    </w:p>
    <w:p w14:paraId="30A0EB7D">
      <w:pPr>
        <w:ind w:firstLine="480"/>
        <w:rPr>
          <w:rFonts w:hAnsi="宋体"/>
          <w:bCs/>
          <w:color w:val="000000"/>
          <w:sz w:val="24"/>
          <w:highlight w:val="none"/>
        </w:rPr>
      </w:pPr>
      <w:r>
        <w:rPr>
          <w:rFonts w:hAnsi="宋体"/>
          <w:bCs/>
          <w:color w:val="000000"/>
          <w:sz w:val="24"/>
          <w:highlight w:val="none"/>
        </w:rPr>
        <w:t>（</w:t>
      </w:r>
      <w:r>
        <w:rPr>
          <w:rFonts w:hint="eastAsia" w:hAnsi="宋体"/>
          <w:bCs/>
          <w:color w:val="000000"/>
          <w:sz w:val="24"/>
          <w:highlight w:val="none"/>
        </w:rPr>
        <w:t>2</w:t>
      </w:r>
      <w:r>
        <w:rPr>
          <w:rFonts w:hAnsi="宋体"/>
          <w:bCs/>
          <w:color w:val="000000"/>
          <w:sz w:val="24"/>
          <w:highlight w:val="none"/>
        </w:rPr>
        <w:t>）</w:t>
      </w:r>
      <w:r>
        <w:rPr>
          <w:rFonts w:hint="eastAsia" w:hAnsi="宋体"/>
          <w:bCs/>
          <w:color w:val="000000"/>
          <w:sz w:val="24"/>
          <w:highlight w:val="none"/>
        </w:rPr>
        <w:t>采取不正当手段诋毁、排挤其他供应商的；</w:t>
      </w:r>
    </w:p>
    <w:p w14:paraId="3CD38E0C">
      <w:pPr>
        <w:ind w:firstLine="480"/>
        <w:rPr>
          <w:rFonts w:hAnsi="宋体"/>
          <w:bCs/>
          <w:color w:val="000000"/>
          <w:sz w:val="24"/>
          <w:highlight w:val="none"/>
        </w:rPr>
      </w:pPr>
      <w:r>
        <w:rPr>
          <w:rFonts w:hAnsi="宋体"/>
          <w:bCs/>
          <w:color w:val="000000"/>
          <w:sz w:val="24"/>
          <w:highlight w:val="none"/>
        </w:rPr>
        <w:t>（</w:t>
      </w:r>
      <w:r>
        <w:rPr>
          <w:rFonts w:hint="eastAsia" w:hAnsi="宋体"/>
          <w:bCs/>
          <w:color w:val="000000"/>
          <w:sz w:val="24"/>
          <w:highlight w:val="none"/>
        </w:rPr>
        <w:t>3</w:t>
      </w:r>
      <w:r>
        <w:rPr>
          <w:rFonts w:hAnsi="宋体"/>
          <w:bCs/>
          <w:color w:val="000000"/>
          <w:sz w:val="24"/>
          <w:highlight w:val="none"/>
        </w:rPr>
        <w:t>）</w:t>
      </w:r>
      <w:r>
        <w:rPr>
          <w:rFonts w:hint="eastAsia" w:hAnsi="宋体"/>
          <w:bCs/>
          <w:color w:val="000000"/>
          <w:sz w:val="24"/>
          <w:highlight w:val="none"/>
        </w:rPr>
        <w:t>与采购人、其他供应商恶意串通的；</w:t>
      </w:r>
    </w:p>
    <w:p w14:paraId="6642C578">
      <w:pPr>
        <w:tabs>
          <w:tab w:val="left" w:pos="1140"/>
        </w:tabs>
        <w:ind w:firstLine="480"/>
        <w:rPr>
          <w:rFonts w:hAnsi="宋体"/>
          <w:bCs/>
          <w:color w:val="000000"/>
          <w:sz w:val="24"/>
          <w:highlight w:val="none"/>
        </w:rPr>
      </w:pPr>
      <w:r>
        <w:rPr>
          <w:rFonts w:hint="eastAsia" w:hAnsi="宋体"/>
          <w:bCs/>
          <w:color w:val="000000"/>
          <w:sz w:val="24"/>
          <w:highlight w:val="none"/>
        </w:rPr>
        <w:t>（4）向采购人行贿或者提供其他不正当利益的；</w:t>
      </w:r>
    </w:p>
    <w:p w14:paraId="4542AE10">
      <w:pPr>
        <w:tabs>
          <w:tab w:val="left" w:pos="1140"/>
        </w:tabs>
        <w:ind w:firstLine="480"/>
        <w:rPr>
          <w:rFonts w:hAnsi="宋体"/>
          <w:bCs/>
          <w:color w:val="000000"/>
          <w:sz w:val="24"/>
          <w:highlight w:val="none"/>
        </w:rPr>
      </w:pPr>
      <w:r>
        <w:rPr>
          <w:rFonts w:hAnsi="宋体"/>
          <w:bCs/>
          <w:color w:val="000000"/>
          <w:sz w:val="24"/>
          <w:highlight w:val="none"/>
        </w:rPr>
        <w:t>（</w:t>
      </w:r>
      <w:r>
        <w:rPr>
          <w:rFonts w:hint="eastAsia" w:hAnsi="宋体"/>
          <w:bCs/>
          <w:color w:val="000000"/>
          <w:sz w:val="24"/>
          <w:highlight w:val="none"/>
        </w:rPr>
        <w:t>5</w:t>
      </w:r>
      <w:r>
        <w:rPr>
          <w:rFonts w:hAnsi="宋体"/>
          <w:bCs/>
          <w:color w:val="000000"/>
          <w:sz w:val="24"/>
          <w:highlight w:val="none"/>
        </w:rPr>
        <w:t>）</w:t>
      </w:r>
      <w:r>
        <w:rPr>
          <w:rFonts w:hint="eastAsia" w:hAnsi="宋体"/>
          <w:bCs/>
          <w:color w:val="000000"/>
          <w:sz w:val="24"/>
          <w:highlight w:val="none"/>
        </w:rPr>
        <w:t>在投标过程中与采购人进行协商谈判、不按照招标文件和中标供应商的投标文件订立合同，或者与采购人另行订立背离合同实质性内容的协议的；</w:t>
      </w:r>
    </w:p>
    <w:p w14:paraId="325133CA">
      <w:pPr>
        <w:tabs>
          <w:tab w:val="left" w:pos="1140"/>
        </w:tabs>
        <w:ind w:firstLine="480"/>
        <w:rPr>
          <w:rFonts w:hAnsi="宋体"/>
          <w:bCs/>
          <w:color w:val="000000"/>
          <w:sz w:val="24"/>
          <w:highlight w:val="none"/>
        </w:rPr>
      </w:pPr>
      <w:r>
        <w:rPr>
          <w:rFonts w:hint="eastAsia" w:hAnsi="宋体"/>
          <w:bCs/>
          <w:color w:val="000000"/>
          <w:sz w:val="24"/>
          <w:highlight w:val="none"/>
        </w:rPr>
        <w:t>（6）拒绝有关部门监督检查或者提供虚假情况的。</w:t>
      </w:r>
    </w:p>
    <w:p w14:paraId="3507447B">
      <w:pPr>
        <w:ind w:firstLine="480"/>
        <w:rPr>
          <w:rFonts w:hint="eastAsia" w:hAnsi="宋体"/>
          <w:bCs/>
          <w:color w:val="000000"/>
          <w:sz w:val="24"/>
          <w:highlight w:val="none"/>
        </w:rPr>
      </w:pPr>
      <w:r>
        <w:rPr>
          <w:rFonts w:hint="eastAsia" w:hAnsi="宋体"/>
          <w:bCs/>
          <w:color w:val="000000"/>
          <w:sz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BE03DDA">
      <w:pPr>
        <w:ind w:firstLine="480"/>
        <w:rPr>
          <w:rFonts w:hint="eastAsia" w:hAnsi="宋体"/>
          <w:bCs/>
          <w:color w:val="000000"/>
          <w:sz w:val="24"/>
          <w:highlight w:val="none"/>
        </w:rPr>
      </w:pPr>
      <w:r>
        <w:rPr>
          <w:rFonts w:hint="eastAsia" w:hAnsi="宋体"/>
          <w:bCs/>
          <w:color w:val="000000"/>
          <w:sz w:val="24"/>
          <w:highlight w:val="none"/>
        </w:rPr>
        <w:t>（十五）质疑处理：</w:t>
      </w:r>
    </w:p>
    <w:p w14:paraId="5F12E82B">
      <w:pPr>
        <w:tabs>
          <w:tab w:val="left" w:pos="525"/>
          <w:tab w:val="left" w:pos="1050"/>
        </w:tabs>
        <w:ind w:firstLine="480"/>
        <w:rPr>
          <w:rFonts w:hint="eastAsia" w:hAnsi="宋体"/>
          <w:bCs/>
          <w:color w:val="000000"/>
          <w:sz w:val="24"/>
          <w:highlight w:val="none"/>
        </w:rPr>
      </w:pPr>
      <w:r>
        <w:rPr>
          <w:rFonts w:hint="eastAsia" w:hAnsi="宋体"/>
          <w:bCs/>
          <w:color w:val="000000"/>
          <w:sz w:val="24"/>
          <w:highlight w:val="none"/>
        </w:rPr>
        <w:t>1.供应商对政府采购活动事项有疑问的，可以向采购代理机构提出询问，采购代理机构应当及时</w:t>
      </w:r>
      <w:r>
        <w:rPr>
          <w:rFonts w:hint="eastAsia" w:hAnsi="宋体"/>
          <w:bCs/>
          <w:color w:val="000000"/>
          <w:sz w:val="24"/>
          <w:highlight w:val="none"/>
          <w:lang w:eastAsia="zh-CN"/>
        </w:rPr>
        <w:t>作出</w:t>
      </w:r>
      <w:r>
        <w:rPr>
          <w:rFonts w:hint="eastAsia" w:hAnsi="宋体"/>
          <w:bCs/>
          <w:color w:val="000000"/>
          <w:sz w:val="24"/>
          <w:highlight w:val="none"/>
        </w:rPr>
        <w:t>答复，但答复的内容不得涉及商业秘密。</w:t>
      </w:r>
    </w:p>
    <w:p w14:paraId="020E8EFB">
      <w:pPr>
        <w:tabs>
          <w:tab w:val="left" w:pos="525"/>
          <w:tab w:val="left" w:pos="1050"/>
        </w:tabs>
        <w:ind w:firstLine="480"/>
        <w:rPr>
          <w:rFonts w:hint="eastAsia" w:hAnsi="宋体"/>
          <w:bCs/>
          <w:color w:val="000000"/>
          <w:sz w:val="24"/>
          <w:highlight w:val="none"/>
        </w:rPr>
      </w:pPr>
      <w:r>
        <w:rPr>
          <w:rFonts w:hint="eastAsia" w:hAnsi="宋体"/>
          <w:bCs/>
          <w:color w:val="000000"/>
          <w:sz w:val="24"/>
          <w:highlight w:val="none"/>
        </w:rPr>
        <w:t>2.供应商认为招标文件、采购过程和中标结果使自己的权益受到损害的，可以在知道或者应知其权益受到损害之日起七个工作日内，以书面形式向采购代理机构提出质疑。</w:t>
      </w:r>
    </w:p>
    <w:p w14:paraId="0DCB95A1">
      <w:pPr>
        <w:tabs>
          <w:tab w:val="left" w:pos="525"/>
          <w:tab w:val="left" w:pos="1050"/>
        </w:tabs>
        <w:ind w:firstLine="480"/>
        <w:rPr>
          <w:rFonts w:hint="eastAsia" w:hAnsi="宋体"/>
          <w:bCs/>
          <w:color w:val="000000"/>
          <w:sz w:val="24"/>
          <w:highlight w:val="none"/>
        </w:rPr>
      </w:pPr>
      <w:r>
        <w:rPr>
          <w:rFonts w:hint="eastAsia" w:hAnsi="宋体"/>
          <w:bCs/>
          <w:color w:val="000000"/>
          <w:sz w:val="24"/>
          <w:highlight w:val="none"/>
        </w:rPr>
        <w:t>3.采购代理机构应当在收到供应商的书面质疑后七个工作日内</w:t>
      </w:r>
      <w:r>
        <w:rPr>
          <w:rFonts w:hint="eastAsia" w:hAnsi="宋体"/>
          <w:bCs/>
          <w:color w:val="000000"/>
          <w:sz w:val="24"/>
          <w:highlight w:val="none"/>
          <w:lang w:eastAsia="zh-CN"/>
        </w:rPr>
        <w:t>作出</w:t>
      </w:r>
      <w:r>
        <w:rPr>
          <w:rFonts w:hint="eastAsia" w:hAnsi="宋体"/>
          <w:bCs/>
          <w:color w:val="000000"/>
          <w:sz w:val="24"/>
          <w:highlight w:val="none"/>
        </w:rPr>
        <w:t>答复，并以书面形式通知质疑供应商和其他有关供应商，但答复的内容不得涉及商业秘密。</w:t>
      </w:r>
    </w:p>
    <w:p w14:paraId="034920DE">
      <w:pPr>
        <w:ind w:firstLine="480"/>
        <w:outlineLvl w:val="0"/>
        <w:rPr>
          <w:rFonts w:hint="eastAsia" w:hAnsi="宋体"/>
          <w:bCs/>
          <w:color w:val="000000"/>
          <w:sz w:val="24"/>
          <w:highlight w:val="none"/>
        </w:rPr>
      </w:pPr>
      <w:r>
        <w:rPr>
          <w:rFonts w:hint="eastAsia" w:hAnsi="宋体"/>
          <w:bCs/>
          <w:color w:val="000000"/>
          <w:sz w:val="24"/>
          <w:highlight w:val="none"/>
        </w:rPr>
        <w:t>（十六）签订、履行合同：</w:t>
      </w:r>
    </w:p>
    <w:p w14:paraId="570B4970">
      <w:pPr>
        <w:tabs>
          <w:tab w:val="left" w:pos="525"/>
          <w:tab w:val="left" w:pos="1050"/>
        </w:tabs>
        <w:ind w:firstLine="480"/>
        <w:rPr>
          <w:rFonts w:hAnsi="宋体"/>
          <w:sz w:val="24"/>
          <w:highlight w:val="none"/>
        </w:rPr>
      </w:pPr>
      <w:r>
        <w:rPr>
          <w:rFonts w:hint="eastAsia" w:hAnsi="宋体"/>
          <w:sz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hAnsi="宋体"/>
          <w:sz w:val="24"/>
          <w:highlight w:val="none"/>
          <w:lang w:eastAsia="zh-CN"/>
        </w:rPr>
        <w:t>江苏万力通项目管理有限公司</w:t>
      </w:r>
      <w:r>
        <w:rPr>
          <w:rFonts w:hint="eastAsia" w:hAnsi="宋体"/>
          <w:sz w:val="24"/>
          <w:highlight w:val="none"/>
        </w:rPr>
        <w:t>见证后生效。</w:t>
      </w:r>
    </w:p>
    <w:p w14:paraId="7C5CE913">
      <w:pPr>
        <w:tabs>
          <w:tab w:val="left" w:pos="525"/>
          <w:tab w:val="left" w:pos="1050"/>
        </w:tabs>
        <w:ind w:firstLine="480"/>
        <w:rPr>
          <w:rFonts w:hint="eastAsia" w:hAnsi="宋体"/>
          <w:sz w:val="24"/>
          <w:highlight w:val="none"/>
        </w:rPr>
      </w:pPr>
      <w:r>
        <w:rPr>
          <w:rFonts w:hint="eastAsia" w:hAnsi="宋体"/>
          <w:sz w:val="24"/>
          <w:highlight w:val="none"/>
        </w:rPr>
        <w:t>2、</w:t>
      </w:r>
      <w:r>
        <w:rPr>
          <w:rFonts w:hint="eastAsia" w:hAnsi="宋体"/>
          <w:sz w:val="24"/>
          <w:highlight w:val="none"/>
          <w:lang w:eastAsia="zh-CN"/>
        </w:rPr>
        <w:t>江苏万力通项目管理有限公司</w:t>
      </w:r>
      <w:r>
        <w:rPr>
          <w:rFonts w:hint="eastAsia" w:hAnsi="宋体"/>
          <w:sz w:val="24"/>
          <w:highlight w:val="none"/>
        </w:rPr>
        <w:t>监督合同的履行。中标方非因不可抗力未履行招、投标文件和合同规定的义务，一经查实，采购代理机构将根据具体情况提请政府采购管理</w:t>
      </w:r>
      <w:r>
        <w:rPr>
          <w:rFonts w:hint="eastAsia" w:hAnsi="宋体"/>
          <w:sz w:val="24"/>
          <w:highlight w:val="none"/>
          <w:lang w:eastAsia="zh-CN"/>
        </w:rPr>
        <w:t>部门</w:t>
      </w:r>
      <w:r>
        <w:rPr>
          <w:rFonts w:hint="eastAsia" w:hAnsi="宋体"/>
          <w:sz w:val="24"/>
          <w:highlight w:val="none"/>
        </w:rPr>
        <w:t>做出相应处理。</w:t>
      </w:r>
    </w:p>
    <w:p w14:paraId="1CC64A95">
      <w:pPr>
        <w:tabs>
          <w:tab w:val="left" w:pos="525"/>
          <w:tab w:val="left" w:pos="1050"/>
        </w:tabs>
        <w:ind w:firstLine="480"/>
        <w:rPr>
          <w:rFonts w:hint="eastAsia" w:hAnsi="宋体"/>
          <w:sz w:val="24"/>
          <w:highlight w:val="none"/>
        </w:rPr>
      </w:pPr>
      <w:r>
        <w:rPr>
          <w:rFonts w:hint="eastAsia" w:hAnsi="宋体"/>
          <w:sz w:val="24"/>
          <w:highlight w:val="none"/>
        </w:rPr>
        <w:t>（十七）政府采购信用担保</w:t>
      </w:r>
    </w:p>
    <w:p w14:paraId="41D715A0">
      <w:pPr>
        <w:ind w:firstLine="480"/>
        <w:rPr>
          <w:rFonts w:hint="eastAsia" w:hAnsi="宋体"/>
          <w:bCs/>
          <w:color w:val="000000"/>
          <w:sz w:val="24"/>
          <w:highlight w:val="none"/>
        </w:rPr>
      </w:pPr>
      <w:r>
        <w:rPr>
          <w:rFonts w:hint="eastAsia" w:hAnsi="宋体"/>
          <w:color w:val="000000"/>
          <w:sz w:val="24"/>
          <w:highlight w:val="none"/>
        </w:rPr>
        <w:t>政府采购信用担保，是由专业担保机构为供应商向采购人、代理机构、金融机构提供的保证，主要包括担保（本项目不适用）、履约担保、融</w:t>
      </w:r>
      <w:r>
        <w:rPr>
          <w:rFonts w:hint="eastAsia" w:hAnsi="宋体"/>
          <w:bCs/>
          <w:color w:val="000000"/>
          <w:sz w:val="24"/>
          <w:highlight w:val="none"/>
        </w:rPr>
        <w:t>资担保、合同融资四种形式。供应商可以根据自身情况，自行决定是否选择采用该三种信用担保形式。</w:t>
      </w:r>
    </w:p>
    <w:p w14:paraId="78D7AE98">
      <w:pPr>
        <w:ind w:firstLine="480"/>
        <w:rPr>
          <w:rFonts w:hint="eastAsia" w:hAnsi="宋体"/>
          <w:color w:val="000000"/>
          <w:sz w:val="24"/>
          <w:highlight w:val="none"/>
        </w:rPr>
      </w:pPr>
      <w:r>
        <w:rPr>
          <w:rFonts w:hint="eastAsia" w:hAnsi="宋体"/>
          <w:color w:val="000000"/>
          <w:sz w:val="24"/>
          <w:highlight w:val="none"/>
        </w:rPr>
        <w:t>1.履约担保。</w:t>
      </w:r>
    </w:p>
    <w:p w14:paraId="47EA7E3E">
      <w:pPr>
        <w:ind w:firstLine="480"/>
        <w:rPr>
          <w:rFonts w:hint="eastAsia" w:hAnsi="宋体"/>
          <w:color w:val="000000"/>
          <w:sz w:val="24"/>
          <w:highlight w:val="none"/>
        </w:rPr>
      </w:pPr>
      <w:r>
        <w:rPr>
          <w:rFonts w:hint="eastAsia" w:hAnsi="宋体"/>
          <w:color w:val="000000"/>
          <w:sz w:val="24"/>
          <w:highlight w:val="none"/>
        </w:rPr>
        <w:t>履约担保，是指由专业担保机构为供应商支付履约保证金的义务向采购人提供的保证担保。专业担保机构根据中标供应商的中标通知书为凭据，进行资信审查后出具履约担保函；供应商未按政府采购合同履行约定义务而应实际支付保证金的，由专业担保机构按照担保函约定履行担保责任。供应商可以自愿选择是否采取履约担保函的形式缴纳履约保证金。政府采购履约担保函格式见</w:t>
      </w:r>
      <w:r>
        <w:rPr>
          <w:rFonts w:hint="eastAsia" w:hAnsi="宋体"/>
          <w:color w:val="000000"/>
          <w:sz w:val="24"/>
          <w:highlight w:val="none"/>
          <w:lang w:eastAsia="zh-CN"/>
        </w:rPr>
        <w:t>附件</w:t>
      </w:r>
      <w:r>
        <w:rPr>
          <w:rFonts w:hint="eastAsia" w:hAnsi="宋体"/>
          <w:color w:val="000000"/>
          <w:sz w:val="24"/>
          <w:highlight w:val="none"/>
        </w:rPr>
        <w:t>2。</w:t>
      </w:r>
    </w:p>
    <w:p w14:paraId="1AA6A706">
      <w:pPr>
        <w:ind w:firstLine="480"/>
        <w:rPr>
          <w:rFonts w:hint="eastAsia" w:hAnsi="宋体"/>
          <w:color w:val="000000"/>
          <w:sz w:val="24"/>
          <w:highlight w:val="none"/>
        </w:rPr>
      </w:pPr>
      <w:r>
        <w:rPr>
          <w:rFonts w:hint="eastAsia" w:hAnsi="宋体"/>
          <w:color w:val="000000"/>
          <w:sz w:val="24"/>
          <w:highlight w:val="none"/>
        </w:rPr>
        <w:t>2.融资担保。</w:t>
      </w:r>
    </w:p>
    <w:p w14:paraId="726FE61A">
      <w:pPr>
        <w:ind w:firstLine="480"/>
        <w:rPr>
          <w:rFonts w:hint="eastAsia" w:hAnsi="宋体"/>
          <w:color w:val="000000"/>
          <w:sz w:val="24"/>
          <w:highlight w:val="none"/>
        </w:rPr>
      </w:pPr>
      <w:r>
        <w:rPr>
          <w:rFonts w:hint="eastAsia" w:hAnsi="宋体"/>
          <w:color w:val="000000"/>
          <w:sz w:val="24"/>
          <w:highlight w:val="none"/>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的中小企业供应商，以中标通知书和政府采购合同作为抵押凭据直接向银行贷款，或通过担保公司担保后向银行贷款，解决政府采购中标的中小企业在履行合同过程中的资金困难。</w:t>
      </w:r>
    </w:p>
    <w:p w14:paraId="372C6A51">
      <w:pPr>
        <w:pStyle w:val="228"/>
        <w:ind w:left="630"/>
        <w:rPr>
          <w:rFonts w:hint="eastAsia" w:ascii="宋体" w:hAnsi="宋体" w:eastAsia="宋体"/>
          <w:sz w:val="24"/>
          <w:szCs w:val="24"/>
          <w:highlight w:val="none"/>
        </w:rPr>
      </w:pPr>
      <w:r>
        <w:rPr>
          <w:rFonts w:hint="eastAsia" w:ascii="宋体" w:hAnsi="宋体" w:eastAsia="宋体"/>
          <w:sz w:val="24"/>
          <w:szCs w:val="24"/>
          <w:highlight w:val="none"/>
        </w:rPr>
        <w:t>3.合同融资</w:t>
      </w:r>
    </w:p>
    <w:p w14:paraId="5D619891">
      <w:pPr>
        <w:ind w:firstLine="480"/>
        <w:rPr>
          <w:rFonts w:hint="eastAsia" w:hAnsi="宋体"/>
          <w:sz w:val="24"/>
          <w:highlight w:val="none"/>
        </w:rPr>
      </w:pPr>
      <w:r>
        <w:rPr>
          <w:rFonts w:hint="eastAsia" w:hAnsi="宋体"/>
          <w:sz w:val="24"/>
          <w:highlight w:val="none"/>
        </w:rPr>
        <w:t>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p>
    <w:p w14:paraId="7428A2EE">
      <w:pPr>
        <w:ind w:firstLine="480"/>
        <w:rPr>
          <w:rFonts w:hint="eastAsia" w:hAnsi="宋体"/>
          <w:sz w:val="24"/>
          <w:highlight w:val="none"/>
        </w:rPr>
      </w:pPr>
      <w:r>
        <w:rPr>
          <w:rFonts w:hint="eastAsia" w:hAnsi="宋体"/>
          <w:sz w:val="24"/>
          <w:highlight w:val="none"/>
        </w:rPr>
        <w:t>贷款渠道和提供贷款的金融机构，可在无锡政府采购网无锡市政府采购交易管理一体化系统查询联系。</w:t>
      </w:r>
    </w:p>
    <w:p w14:paraId="32EF8F70">
      <w:pPr>
        <w:ind w:firstLine="480"/>
        <w:rPr>
          <w:rFonts w:hint="eastAsia" w:hAnsi="宋体"/>
          <w:color w:val="000000"/>
          <w:sz w:val="24"/>
          <w:highlight w:val="none"/>
        </w:rPr>
      </w:pPr>
      <w:r>
        <w:rPr>
          <w:rFonts w:hint="eastAsia" w:hAnsi="宋体"/>
          <w:color w:val="000000"/>
          <w:sz w:val="24"/>
          <w:highlight w:val="none"/>
        </w:rPr>
        <w:t>4.政府采购信用担保合作担保机构和信用融资合作银行</w:t>
      </w:r>
    </w:p>
    <w:p w14:paraId="5585C850">
      <w:pPr>
        <w:ind w:firstLine="480"/>
        <w:rPr>
          <w:rFonts w:hint="eastAsia" w:hAnsi="宋体"/>
          <w:color w:val="000000"/>
          <w:sz w:val="24"/>
          <w:highlight w:val="none"/>
        </w:rPr>
      </w:pPr>
      <w:r>
        <w:rPr>
          <w:rFonts w:hint="eastAsia" w:hAnsi="宋体"/>
          <w:color w:val="000000"/>
          <w:sz w:val="24"/>
          <w:highlight w:val="none"/>
        </w:rPr>
        <w:t>中标供应商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A51BA74">
      <w:pPr>
        <w:ind w:firstLine="480"/>
        <w:rPr>
          <w:rFonts w:hint="eastAsia" w:hAnsi="宋体"/>
          <w:color w:val="000000"/>
          <w:sz w:val="24"/>
          <w:highlight w:val="none"/>
        </w:rPr>
      </w:pPr>
      <w:r>
        <w:rPr>
          <w:rFonts w:hint="eastAsia" w:hAnsi="宋体"/>
          <w:color w:val="000000"/>
          <w:sz w:val="24"/>
          <w:highlight w:val="none"/>
        </w:rPr>
        <w:t>5.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6BA0BA8C">
      <w:pPr>
        <w:ind w:firstLine="480"/>
        <w:outlineLvl w:val="0"/>
        <w:rPr>
          <w:rFonts w:hint="eastAsia" w:hAnsi="宋体" w:cs="宋体"/>
          <w:bCs/>
          <w:sz w:val="24"/>
          <w:highlight w:val="none"/>
          <w:shd w:val="clear" w:color="auto" w:fill="FFFFFF"/>
        </w:rPr>
      </w:pPr>
      <w:r>
        <w:rPr>
          <w:rFonts w:hint="eastAsia" w:hAnsi="宋体"/>
          <w:bCs/>
          <w:color w:val="000000"/>
          <w:sz w:val="24"/>
          <w:highlight w:val="none"/>
        </w:rPr>
        <w:t>（十八）代理服务费：</w:t>
      </w:r>
    </w:p>
    <w:p w14:paraId="7BD45E5D">
      <w:pPr>
        <w:tabs>
          <w:tab w:val="left" w:pos="525"/>
          <w:tab w:val="left" w:pos="1050"/>
        </w:tabs>
        <w:ind w:firstLine="480"/>
        <w:rPr>
          <w:rFonts w:hint="eastAsia" w:hAnsi="宋体"/>
          <w:bCs/>
          <w:sz w:val="24"/>
          <w:highlight w:val="none"/>
        </w:rPr>
      </w:pPr>
      <w:r>
        <w:rPr>
          <w:rFonts w:hint="eastAsia" w:hAnsi="宋体"/>
          <w:bCs/>
          <w:sz w:val="24"/>
          <w:highlight w:val="none"/>
        </w:rPr>
        <w:t>本次招标代理费由</w:t>
      </w:r>
      <w:r>
        <w:rPr>
          <w:rFonts w:hint="eastAsia" w:hAnsi="宋体"/>
          <w:sz w:val="24"/>
          <w:highlight w:val="none"/>
          <w:shd w:val="clear" w:color="auto" w:fill="FFFFFF"/>
          <w:lang w:val="en-US" w:eastAsia="zh-CN"/>
        </w:rPr>
        <w:t>招</w:t>
      </w:r>
      <w:r>
        <w:rPr>
          <w:rFonts w:hint="eastAsia" w:hAnsi="宋体"/>
          <w:sz w:val="24"/>
          <w:highlight w:val="none"/>
          <w:shd w:val="clear" w:color="auto" w:fill="FFFFFF"/>
        </w:rPr>
        <w:t>标人</w:t>
      </w:r>
      <w:r>
        <w:rPr>
          <w:rFonts w:hint="eastAsia" w:hAnsi="宋体"/>
          <w:bCs/>
          <w:sz w:val="24"/>
          <w:highlight w:val="none"/>
        </w:rPr>
        <w:t>支付，</w:t>
      </w:r>
      <w:r>
        <w:rPr>
          <w:rFonts w:hint="eastAsia" w:hAnsi="宋体" w:cs="宋体"/>
          <w:sz w:val="24"/>
          <w:highlight w:val="none"/>
          <w:shd w:val="clear" w:color="auto" w:fill="FFFFFF"/>
        </w:rPr>
        <w:t>采购代理服务费的收费按差额定率累进法，收费标准为：中标金额</w:t>
      </w:r>
      <w:r>
        <w:rPr>
          <w:rFonts w:hAnsi="宋体" w:cs="宋体"/>
          <w:sz w:val="24"/>
          <w:highlight w:val="none"/>
          <w:shd w:val="clear" w:color="auto" w:fill="FFFFFF"/>
        </w:rPr>
        <w:t>100</w:t>
      </w:r>
      <w:r>
        <w:rPr>
          <w:rFonts w:hint="eastAsia" w:hAnsi="宋体" w:cs="宋体"/>
          <w:sz w:val="24"/>
          <w:highlight w:val="none"/>
          <w:shd w:val="clear" w:color="auto" w:fill="FFFFFF"/>
          <w:lang w:eastAsia="zh-CN"/>
        </w:rPr>
        <w:t>万元</w:t>
      </w:r>
      <w:r>
        <w:rPr>
          <w:rFonts w:hint="eastAsia" w:hAnsi="宋体" w:cs="宋体"/>
          <w:sz w:val="24"/>
          <w:highlight w:val="none"/>
          <w:shd w:val="clear" w:color="auto" w:fill="FFFFFF"/>
        </w:rPr>
        <w:t>以下费率为</w:t>
      </w:r>
      <w:r>
        <w:rPr>
          <w:rFonts w:hAnsi="宋体" w:cs="宋体"/>
          <w:sz w:val="24"/>
          <w:highlight w:val="none"/>
          <w:shd w:val="clear" w:color="auto" w:fill="FFFFFF"/>
        </w:rPr>
        <w:t>1.5%</w:t>
      </w:r>
      <w:r>
        <w:rPr>
          <w:rFonts w:hint="eastAsia" w:hAnsi="宋体" w:cs="宋体"/>
          <w:sz w:val="24"/>
          <w:highlight w:val="none"/>
          <w:shd w:val="clear" w:color="auto" w:fill="FFFFFF"/>
        </w:rPr>
        <w:t>，并在此基</w:t>
      </w:r>
      <w:r>
        <w:rPr>
          <w:rFonts w:hint="eastAsia" w:hAnsi="宋体" w:cs="宋体"/>
          <w:sz w:val="24"/>
          <w:highlight w:val="none"/>
          <w:shd w:val="clear" w:color="auto" w:fill="FFFFFF"/>
          <w:lang w:eastAsia="zh-CN"/>
        </w:rPr>
        <w:t>础上</w:t>
      </w:r>
      <w:r>
        <w:rPr>
          <w:rFonts w:hint="eastAsia" w:hAnsi="宋体" w:cs="宋体"/>
          <w:sz w:val="24"/>
          <w:highlight w:val="none"/>
          <w:shd w:val="clear" w:color="auto" w:fill="FFFFFF"/>
        </w:rPr>
        <w:t>的7</w:t>
      </w:r>
      <w:r>
        <w:rPr>
          <w:rFonts w:hAnsi="宋体" w:cs="宋体"/>
          <w:sz w:val="24"/>
          <w:highlight w:val="none"/>
          <w:shd w:val="clear" w:color="auto" w:fill="FFFFFF"/>
        </w:rPr>
        <w:t>0</w:t>
      </w:r>
      <w:r>
        <w:rPr>
          <w:rFonts w:hint="eastAsia" w:hAnsi="宋体" w:cs="宋体"/>
          <w:sz w:val="24"/>
          <w:highlight w:val="none"/>
          <w:shd w:val="clear" w:color="auto" w:fill="FFFFFF"/>
        </w:rPr>
        <w:t>%计取</w:t>
      </w:r>
      <w:r>
        <w:rPr>
          <w:rFonts w:hint="eastAsia" w:hAnsi="宋体" w:cs="宋体"/>
          <w:sz w:val="24"/>
          <w:highlight w:val="none"/>
        </w:rPr>
        <w:t>。</w:t>
      </w:r>
    </w:p>
    <w:p w14:paraId="26883B4C">
      <w:pPr>
        <w:ind w:firstLine="480"/>
        <w:outlineLvl w:val="0"/>
        <w:rPr>
          <w:rFonts w:hint="eastAsia" w:hAnsi="宋体"/>
          <w:bCs/>
          <w:color w:val="000000"/>
          <w:sz w:val="24"/>
          <w:highlight w:val="none"/>
          <w:shd w:val="clear" w:color="auto" w:fill="FFFFFF"/>
        </w:rPr>
      </w:pPr>
      <w:r>
        <w:rPr>
          <w:rFonts w:hint="eastAsia" w:hAnsi="宋体"/>
          <w:bCs/>
          <w:color w:val="000000"/>
          <w:sz w:val="24"/>
          <w:highlight w:val="none"/>
          <w:shd w:val="clear" w:color="auto" w:fill="FFFFFF"/>
        </w:rPr>
        <w:t>（十九）其他：</w:t>
      </w:r>
    </w:p>
    <w:p w14:paraId="7A37150A">
      <w:pPr>
        <w:ind w:firstLine="480"/>
        <w:jc w:val="left"/>
        <w:rPr>
          <w:rFonts w:hint="eastAsia"/>
          <w:highlight w:val="none"/>
        </w:rPr>
      </w:pPr>
      <w:r>
        <w:rPr>
          <w:rFonts w:hint="eastAsia" w:hAnsi="宋体"/>
          <w:color w:val="000000"/>
          <w:sz w:val="24"/>
          <w:highlight w:val="none"/>
          <w:shd w:val="clear" w:color="auto" w:fill="FFFFFF"/>
        </w:rPr>
        <w:t>1.招标文件的条款必须认真审阅，凡属对条款的误解所造成的投标价格失误，由供应商负责。</w:t>
      </w:r>
    </w:p>
    <w:p w14:paraId="5B422140">
      <w:pPr>
        <w:pStyle w:val="229"/>
        <w:numPr>
          <w:ilvl w:val="0"/>
          <w:numId w:val="0"/>
        </w:numPr>
        <w:rPr>
          <w:rFonts w:ascii="Tahoma" w:hAnsi="Tahoma"/>
          <w:sz w:val="24"/>
          <w:highlight w:val="none"/>
        </w:rPr>
        <w:sectPr>
          <w:headerReference r:id="rId12" w:type="first"/>
          <w:headerReference r:id="rId11" w:type="default"/>
          <w:pgSz w:w="11906" w:h="16838"/>
          <w:pgMar w:top="1440" w:right="1440" w:bottom="1440" w:left="1418" w:header="851" w:footer="992" w:gutter="0"/>
          <w:cols w:space="1701" w:num="1"/>
          <w:docGrid w:linePitch="360" w:charSpace="0"/>
        </w:sectPr>
      </w:pPr>
    </w:p>
    <w:p w14:paraId="5CB3DC64">
      <w:pPr>
        <w:pStyle w:val="229"/>
        <w:numPr>
          <w:ilvl w:val="0"/>
          <w:numId w:val="0"/>
        </w:numPr>
        <w:rPr>
          <w:rFonts w:hint="eastAsia" w:ascii="Tahoma" w:hAnsi="Tahoma"/>
          <w:sz w:val="24"/>
          <w:highlight w:val="none"/>
        </w:rPr>
      </w:pPr>
    </w:p>
    <w:p w14:paraId="0F7863AE">
      <w:pPr>
        <w:spacing w:line="400" w:lineRule="exact"/>
        <w:rPr>
          <w:rFonts w:hAnsi="宋体" w:cs="宋体"/>
          <w:bCs/>
          <w:sz w:val="24"/>
          <w:szCs w:val="24"/>
          <w:highlight w:val="none"/>
        </w:rPr>
      </w:pPr>
      <w:r>
        <w:rPr>
          <w:rFonts w:hint="eastAsia" w:hAnsi="宋体" w:cs="宋体"/>
          <w:bCs/>
          <w:sz w:val="24"/>
          <w:szCs w:val="24"/>
          <w:highlight w:val="none"/>
        </w:rPr>
        <w:t>附件1政府采购履约担保函（仅供参考）</w:t>
      </w:r>
    </w:p>
    <w:p w14:paraId="70877748">
      <w:pPr>
        <w:rPr>
          <w:rFonts w:hAnsi="宋体" w:cs="宋体"/>
          <w:sz w:val="24"/>
          <w:szCs w:val="24"/>
          <w:highlight w:val="none"/>
        </w:rPr>
      </w:pPr>
      <w:r>
        <w:rPr>
          <w:rFonts w:hint="eastAsia" w:hAnsi="宋体" w:cs="宋体"/>
          <w:sz w:val="24"/>
          <w:szCs w:val="24"/>
          <w:highlight w:val="none"/>
        </w:rPr>
        <w:t xml:space="preserve">                                                             编号：</w:t>
      </w:r>
    </w:p>
    <w:p w14:paraId="309992A2">
      <w:pPr>
        <w:rPr>
          <w:rFonts w:hAnsi="宋体" w:cs="宋体"/>
          <w:sz w:val="24"/>
          <w:szCs w:val="24"/>
          <w:highlight w:val="none"/>
        </w:rPr>
      </w:pPr>
    </w:p>
    <w:p w14:paraId="60B5B401">
      <w:pPr>
        <w:spacing w:line="440" w:lineRule="exact"/>
        <w:rPr>
          <w:rFonts w:hAnsi="宋体" w:cs="宋体"/>
          <w:sz w:val="24"/>
          <w:szCs w:val="24"/>
          <w:highlight w:val="none"/>
        </w:rPr>
      </w:pPr>
      <w:r>
        <w:rPr>
          <w:rFonts w:hint="eastAsia" w:hAnsi="宋体" w:cs="宋体"/>
          <w:sz w:val="24"/>
          <w:szCs w:val="24"/>
          <w:highlight w:val="none"/>
          <w:u w:val="single"/>
        </w:rPr>
        <w:t xml:space="preserve">                  </w:t>
      </w:r>
      <w:r>
        <w:rPr>
          <w:rFonts w:hint="eastAsia" w:hAnsi="宋体" w:cs="宋体"/>
          <w:sz w:val="24"/>
          <w:szCs w:val="24"/>
          <w:highlight w:val="none"/>
        </w:rPr>
        <w:t>（采购人）：</w:t>
      </w:r>
    </w:p>
    <w:p w14:paraId="4007C508">
      <w:pPr>
        <w:spacing w:line="440" w:lineRule="exact"/>
        <w:rPr>
          <w:rFonts w:hAnsi="宋体" w:cs="宋体"/>
          <w:sz w:val="24"/>
          <w:szCs w:val="24"/>
          <w:highlight w:val="none"/>
        </w:rPr>
      </w:pPr>
    </w:p>
    <w:p w14:paraId="01040A36">
      <w:pPr>
        <w:spacing w:line="440" w:lineRule="exact"/>
        <w:ind w:firstLine="480"/>
        <w:rPr>
          <w:rFonts w:hAnsi="宋体" w:cs="宋体"/>
          <w:sz w:val="24"/>
          <w:szCs w:val="24"/>
          <w:highlight w:val="none"/>
        </w:rPr>
      </w:pPr>
      <w:r>
        <w:rPr>
          <w:rFonts w:hint="eastAsia" w:hAnsi="宋体" w:cs="宋体"/>
          <w:sz w:val="24"/>
          <w:szCs w:val="24"/>
          <w:highlight w:val="none"/>
        </w:rPr>
        <w:t>鉴于你方与</w:t>
      </w:r>
      <w:r>
        <w:rPr>
          <w:rFonts w:hint="eastAsia" w:hAnsi="宋体" w:cs="宋体"/>
          <w:sz w:val="24"/>
          <w:szCs w:val="24"/>
          <w:highlight w:val="none"/>
          <w:u w:val="single"/>
        </w:rPr>
        <w:t xml:space="preserve">                    </w:t>
      </w:r>
      <w:r>
        <w:rPr>
          <w:rFonts w:hint="eastAsia" w:hAnsi="宋体" w:cs="宋体"/>
          <w:sz w:val="24"/>
          <w:szCs w:val="24"/>
          <w:highlight w:val="none"/>
        </w:rPr>
        <w:t>（以下简称供应商）于</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r>
        <w:rPr>
          <w:rFonts w:hint="eastAsia" w:hAnsi="宋体" w:cs="宋体"/>
          <w:sz w:val="24"/>
          <w:szCs w:val="24"/>
          <w:highlight w:val="none"/>
          <w:lang w:eastAsia="zh-CN"/>
        </w:rPr>
        <w:t>签订</w:t>
      </w:r>
      <w:r>
        <w:rPr>
          <w:rFonts w:hint="eastAsia" w:hAnsi="宋体" w:cs="宋体"/>
          <w:sz w:val="24"/>
          <w:szCs w:val="24"/>
          <w:highlight w:val="none"/>
        </w:rPr>
        <w:t>编号为   的《</w:t>
      </w:r>
      <w:r>
        <w:rPr>
          <w:rFonts w:hint="eastAsia" w:hAnsi="宋体" w:cs="宋体"/>
          <w:sz w:val="24"/>
          <w:szCs w:val="24"/>
          <w:highlight w:val="none"/>
          <w:u w:val="single"/>
        </w:rPr>
        <w:t xml:space="preserve">           </w:t>
      </w:r>
      <w:r>
        <w:rPr>
          <w:rFonts w:hint="eastAsia" w:hAnsi="宋体" w:cs="宋体"/>
          <w:sz w:val="24"/>
          <w:szCs w:val="24"/>
          <w:highlight w:val="none"/>
        </w:rPr>
        <w:t>政府采购合同》（以下简称主合同），且依据该合同的约定，供应商应在</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日前向你方交纳履约保证金，且可以履约担保函的形式交纳履约保证金。应供应商的申请，我方以保证的方式向你方提供如下履约保证金担保：</w:t>
      </w:r>
    </w:p>
    <w:p w14:paraId="1A45BBED">
      <w:pPr>
        <w:spacing w:line="440" w:lineRule="exact"/>
        <w:ind w:firstLine="480"/>
        <w:rPr>
          <w:rFonts w:hAnsi="宋体" w:cs="宋体"/>
          <w:sz w:val="24"/>
          <w:szCs w:val="24"/>
          <w:highlight w:val="none"/>
        </w:rPr>
      </w:pPr>
      <w:r>
        <w:rPr>
          <w:rFonts w:hint="eastAsia" w:hAnsi="宋体" w:cs="宋体"/>
          <w:sz w:val="24"/>
          <w:szCs w:val="24"/>
          <w:highlight w:val="none"/>
        </w:rPr>
        <w:t>一、保证责任的情形及保证金额</w:t>
      </w:r>
    </w:p>
    <w:p w14:paraId="65032A30">
      <w:pPr>
        <w:spacing w:line="440" w:lineRule="exact"/>
        <w:ind w:firstLine="480"/>
        <w:rPr>
          <w:rFonts w:hAnsi="宋体" w:cs="宋体"/>
          <w:sz w:val="24"/>
          <w:szCs w:val="24"/>
          <w:highlight w:val="none"/>
        </w:rPr>
      </w:pPr>
      <w:r>
        <w:rPr>
          <w:rFonts w:hint="eastAsia" w:hAnsi="宋体" w:cs="宋体"/>
          <w:sz w:val="24"/>
          <w:szCs w:val="24"/>
          <w:highlight w:val="none"/>
        </w:rPr>
        <w:t>（一）在供应商出现下列情形之一时，我方承担保证责任：</w:t>
      </w:r>
    </w:p>
    <w:p w14:paraId="088FAF6A">
      <w:pPr>
        <w:spacing w:line="440" w:lineRule="exact"/>
        <w:ind w:firstLine="480"/>
        <w:rPr>
          <w:rFonts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将中标项目转让给他人，或者在投标文件中未说明，且未经采购招标</w:t>
      </w:r>
      <w:r>
        <w:rPr>
          <w:rFonts w:hint="eastAsia" w:hAnsi="宋体" w:cs="宋体"/>
          <w:sz w:val="24"/>
          <w:szCs w:val="24"/>
          <w:highlight w:val="none"/>
          <w:lang w:eastAsia="zh-CN"/>
        </w:rPr>
        <w:t>机构</w:t>
      </w:r>
      <w:r>
        <w:rPr>
          <w:rFonts w:hint="eastAsia" w:hAnsi="宋体" w:cs="宋体"/>
          <w:sz w:val="24"/>
          <w:szCs w:val="24"/>
          <w:highlight w:val="none"/>
        </w:rPr>
        <w:t>同意，将中标项目分包给他人的；</w:t>
      </w:r>
    </w:p>
    <w:p w14:paraId="05BFFA1E">
      <w:pPr>
        <w:spacing w:line="440" w:lineRule="exact"/>
        <w:rPr>
          <w:rFonts w:hAnsi="宋体" w:cs="宋体"/>
          <w:sz w:val="24"/>
          <w:szCs w:val="24"/>
          <w:highlight w:val="none"/>
        </w:rPr>
      </w:pPr>
      <w:r>
        <w:rPr>
          <w:rFonts w:hint="eastAsia" w:hAnsi="宋体" w:cs="宋体"/>
          <w:sz w:val="24"/>
          <w:szCs w:val="24"/>
          <w:highlight w:val="none"/>
        </w:rPr>
        <w:t>　　</w:t>
      </w:r>
      <w:r>
        <w:rPr>
          <w:rFonts w:hint="eastAsia" w:hAnsi="宋体" w:cs="宋体"/>
          <w:sz w:val="24"/>
          <w:szCs w:val="24"/>
          <w:highlight w:val="none"/>
          <w:lang w:eastAsia="zh-CN"/>
        </w:rPr>
        <w:t>2.</w:t>
      </w:r>
      <w:r>
        <w:rPr>
          <w:rFonts w:hint="eastAsia" w:hAnsi="宋体" w:cs="宋体"/>
          <w:sz w:val="24"/>
          <w:szCs w:val="24"/>
          <w:highlight w:val="none"/>
        </w:rPr>
        <w:t>主合同约定的应当缴纳履约保证金的情形</w:t>
      </w:r>
      <w:r>
        <w:rPr>
          <w:rFonts w:hint="eastAsia" w:hAnsi="宋体" w:cs="宋体"/>
          <w:sz w:val="24"/>
          <w:szCs w:val="24"/>
          <w:highlight w:val="none"/>
          <w:lang w:eastAsia="zh-CN"/>
        </w:rPr>
        <w:t>：</w:t>
      </w:r>
      <w:r>
        <w:rPr>
          <w:rFonts w:hint="eastAsia" w:hAnsi="宋体" w:cs="宋体"/>
          <w:sz w:val="24"/>
          <w:szCs w:val="24"/>
          <w:highlight w:val="none"/>
        </w:rPr>
        <w:t xml:space="preserve"> </w:t>
      </w:r>
    </w:p>
    <w:p w14:paraId="54885C49">
      <w:pPr>
        <w:spacing w:line="440" w:lineRule="exact"/>
        <w:ind w:firstLine="480"/>
        <w:rPr>
          <w:rFonts w:hAnsi="宋体" w:cs="宋体"/>
          <w:sz w:val="24"/>
          <w:szCs w:val="24"/>
          <w:highlight w:val="none"/>
        </w:rPr>
      </w:pPr>
      <w:r>
        <w:rPr>
          <w:rFonts w:hint="eastAsia" w:hAnsi="宋体" w:cs="宋体"/>
          <w:sz w:val="24"/>
          <w:szCs w:val="24"/>
          <w:highlight w:val="none"/>
        </w:rPr>
        <w:t>（1）未按主合同约定的质量、数量和期限供应货物/提供服务/完成工程的；</w:t>
      </w:r>
    </w:p>
    <w:p w14:paraId="105BBAE8">
      <w:pPr>
        <w:spacing w:line="440" w:lineRule="exact"/>
        <w:ind w:firstLine="480"/>
        <w:rPr>
          <w:rFonts w:hAnsi="宋体" w:cs="宋体"/>
          <w:sz w:val="24"/>
          <w:szCs w:val="24"/>
          <w:highlight w:val="none"/>
        </w:rPr>
      </w:pPr>
      <w:r>
        <w:rPr>
          <w:rFonts w:hint="eastAsia" w:hAnsi="宋体" w:cs="宋体"/>
          <w:sz w:val="24"/>
          <w:szCs w:val="24"/>
          <w:highlight w:val="none"/>
          <w:lang w:eastAsia="zh-CN"/>
        </w:rPr>
        <w:t>(</w:t>
      </w:r>
      <w:r>
        <w:rPr>
          <w:rFonts w:hint="eastAsia" w:hAnsi="宋体" w:cs="宋体"/>
          <w:sz w:val="24"/>
          <w:szCs w:val="24"/>
          <w:highlight w:val="none"/>
          <w:lang w:val="en-US" w:eastAsia="zh-CN"/>
        </w:rPr>
        <w:t>2)</w:t>
      </w:r>
    </w:p>
    <w:p w14:paraId="5457B0DA">
      <w:pPr>
        <w:spacing w:line="440" w:lineRule="exact"/>
        <w:ind w:firstLine="480"/>
        <w:rPr>
          <w:rFonts w:hAnsi="宋体" w:cs="宋体"/>
          <w:sz w:val="24"/>
          <w:szCs w:val="24"/>
          <w:highlight w:val="none"/>
        </w:rPr>
      </w:pPr>
      <w:r>
        <w:rPr>
          <w:rFonts w:hint="eastAsia" w:hAnsi="宋体" w:cs="宋体"/>
          <w:sz w:val="24"/>
          <w:szCs w:val="24"/>
          <w:highlight w:val="none"/>
        </w:rPr>
        <w:t>（二）我方的保证范围是主合同约定的合同价款总额的</w:t>
      </w:r>
      <w:r>
        <w:rPr>
          <w:rFonts w:hint="eastAsia" w:hAnsi="宋体" w:cs="宋体"/>
          <w:sz w:val="24"/>
          <w:szCs w:val="24"/>
          <w:highlight w:val="none"/>
          <w:u w:val="single"/>
        </w:rPr>
        <w:t xml:space="preserve">        </w:t>
      </w:r>
      <w:r>
        <w:rPr>
          <w:rFonts w:hint="eastAsia" w:hAnsi="宋体" w:cs="宋体"/>
          <w:sz w:val="24"/>
          <w:szCs w:val="24"/>
          <w:highlight w:val="none"/>
        </w:rPr>
        <w:t>%数额为</w:t>
      </w:r>
      <w:r>
        <w:rPr>
          <w:rFonts w:hint="eastAsia" w:hAnsi="宋体" w:cs="宋体"/>
          <w:sz w:val="24"/>
          <w:szCs w:val="24"/>
          <w:highlight w:val="none"/>
          <w:u w:val="single"/>
        </w:rPr>
        <w:t xml:space="preserve">         </w:t>
      </w:r>
      <w:r>
        <w:rPr>
          <w:rFonts w:hint="eastAsia" w:hAnsi="宋体" w:cs="宋体"/>
          <w:sz w:val="24"/>
          <w:szCs w:val="24"/>
          <w:highlight w:val="none"/>
        </w:rPr>
        <w:t>元（大写</w:t>
      </w:r>
      <w:r>
        <w:rPr>
          <w:rFonts w:hint="eastAsia" w:hAnsi="宋体" w:cs="宋体"/>
          <w:sz w:val="24"/>
          <w:szCs w:val="24"/>
          <w:highlight w:val="none"/>
          <w:u w:val="single"/>
        </w:rPr>
        <w:t xml:space="preserve">           </w:t>
      </w:r>
      <w:r>
        <w:rPr>
          <w:rFonts w:hint="eastAsia" w:hAnsi="宋体" w:cs="宋体"/>
          <w:sz w:val="24"/>
          <w:szCs w:val="24"/>
          <w:highlight w:val="none"/>
        </w:rPr>
        <w:t>），币种为</w:t>
      </w:r>
      <w:r>
        <w:rPr>
          <w:rFonts w:hint="eastAsia" w:hAnsi="宋体" w:cs="宋体"/>
          <w:sz w:val="24"/>
          <w:szCs w:val="24"/>
          <w:highlight w:val="none"/>
          <w:u w:val="single"/>
        </w:rPr>
        <w:t xml:space="preserve">        </w:t>
      </w:r>
      <w:r>
        <w:rPr>
          <w:rFonts w:hint="eastAsia" w:hAnsi="宋体" w:cs="宋体"/>
          <w:sz w:val="24"/>
          <w:szCs w:val="24"/>
          <w:highlight w:val="none"/>
        </w:rPr>
        <w:t>。（即主合同履约保证金金额）</w:t>
      </w:r>
    </w:p>
    <w:p w14:paraId="4C7D161A">
      <w:pPr>
        <w:spacing w:line="440" w:lineRule="exact"/>
        <w:ind w:firstLine="480"/>
        <w:rPr>
          <w:rFonts w:hAnsi="宋体" w:cs="宋体"/>
          <w:sz w:val="24"/>
          <w:szCs w:val="24"/>
          <w:highlight w:val="none"/>
        </w:rPr>
      </w:pPr>
      <w:r>
        <w:rPr>
          <w:rFonts w:hint="eastAsia" w:hAnsi="宋体" w:cs="宋体"/>
          <w:sz w:val="24"/>
          <w:szCs w:val="24"/>
          <w:highlight w:val="none"/>
        </w:rPr>
        <w:t>二、保证的方式及保证期间</w:t>
      </w:r>
    </w:p>
    <w:p w14:paraId="565813ED">
      <w:pPr>
        <w:spacing w:line="440" w:lineRule="exact"/>
        <w:ind w:firstLine="480"/>
        <w:rPr>
          <w:rFonts w:hAnsi="宋体" w:cs="宋体"/>
          <w:sz w:val="24"/>
          <w:szCs w:val="24"/>
          <w:highlight w:val="none"/>
        </w:rPr>
      </w:pPr>
      <w:r>
        <w:rPr>
          <w:rFonts w:hint="eastAsia" w:hAnsi="宋体" w:cs="宋体"/>
          <w:sz w:val="24"/>
          <w:szCs w:val="24"/>
          <w:highlight w:val="none"/>
        </w:rPr>
        <w:t>我方保证的方式为：连带责任保证。</w:t>
      </w:r>
    </w:p>
    <w:p w14:paraId="23DA224C">
      <w:pPr>
        <w:spacing w:line="440" w:lineRule="exact"/>
        <w:ind w:firstLine="480"/>
        <w:rPr>
          <w:rFonts w:hAnsi="宋体" w:cs="宋体"/>
          <w:sz w:val="24"/>
          <w:szCs w:val="24"/>
          <w:highlight w:val="none"/>
        </w:rPr>
      </w:pPr>
      <w:r>
        <w:rPr>
          <w:rFonts w:hint="eastAsia" w:hAnsi="宋体" w:cs="宋体"/>
          <w:sz w:val="24"/>
          <w:szCs w:val="24"/>
          <w:highlight w:val="none"/>
        </w:rPr>
        <w:t>我方保证的期间为：自本合同生效之日起至供应商按照主合同约定的供货/完工期限届满后</w:t>
      </w:r>
      <w:r>
        <w:rPr>
          <w:rFonts w:hint="eastAsia" w:hAnsi="宋体" w:cs="宋体"/>
          <w:sz w:val="24"/>
          <w:szCs w:val="24"/>
          <w:highlight w:val="none"/>
          <w:u w:val="single"/>
        </w:rPr>
        <w:t xml:space="preserve">     </w:t>
      </w:r>
      <w:r>
        <w:rPr>
          <w:rFonts w:hint="eastAsia" w:hAnsi="宋体" w:cs="宋体"/>
          <w:sz w:val="24"/>
          <w:szCs w:val="24"/>
          <w:highlight w:val="none"/>
        </w:rPr>
        <w:t>日内。</w:t>
      </w:r>
    </w:p>
    <w:p w14:paraId="575B8B39">
      <w:pPr>
        <w:spacing w:line="440" w:lineRule="exact"/>
        <w:ind w:firstLine="480"/>
        <w:rPr>
          <w:rFonts w:hAnsi="宋体" w:cs="宋体"/>
          <w:sz w:val="24"/>
          <w:szCs w:val="24"/>
          <w:highlight w:val="none"/>
        </w:rPr>
      </w:pPr>
      <w:r>
        <w:rPr>
          <w:rFonts w:hint="eastAsia" w:hAnsi="宋体" w:cs="宋体"/>
          <w:sz w:val="24"/>
          <w:szCs w:val="24"/>
          <w:highlight w:val="none"/>
        </w:rPr>
        <w:t>如果供应商未按主合同约定向贵方供应货物/提供服务/完成工程的，由我方在保证金额内向你方支付上述款项。</w:t>
      </w:r>
    </w:p>
    <w:p w14:paraId="2E3FC917">
      <w:pPr>
        <w:spacing w:line="440" w:lineRule="exact"/>
        <w:ind w:firstLine="480"/>
        <w:rPr>
          <w:rFonts w:hAnsi="宋体" w:cs="宋体"/>
          <w:sz w:val="24"/>
          <w:szCs w:val="24"/>
          <w:highlight w:val="none"/>
        </w:rPr>
      </w:pPr>
      <w:r>
        <w:rPr>
          <w:rFonts w:hint="eastAsia" w:hAnsi="宋体" w:cs="宋体"/>
          <w:sz w:val="24"/>
          <w:szCs w:val="24"/>
          <w:highlight w:val="none"/>
        </w:rPr>
        <w:t>三、承担保证责任的程序</w:t>
      </w:r>
    </w:p>
    <w:p w14:paraId="287C55F7">
      <w:pPr>
        <w:spacing w:line="440" w:lineRule="exact"/>
        <w:ind w:firstLine="480"/>
        <w:rPr>
          <w:rFonts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你方要求我方承担保证责任的，应在本保函保证期间内向我方发出书面索赔通知。索赔通知应写明要求索赔的金额，支付款项应到达</w:t>
      </w:r>
      <w:r>
        <w:rPr>
          <w:rFonts w:hint="eastAsia" w:hAnsi="宋体" w:cs="宋体"/>
          <w:sz w:val="24"/>
          <w:szCs w:val="24"/>
          <w:highlight w:val="none"/>
          <w:lang w:eastAsia="zh-CN"/>
        </w:rPr>
        <w:t>的账号</w:t>
      </w:r>
      <w:r>
        <w:rPr>
          <w:rFonts w:hint="eastAsia" w:hAnsi="宋体" w:cs="宋体"/>
          <w:sz w:val="24"/>
          <w:szCs w:val="24"/>
          <w:highlight w:val="none"/>
        </w:rPr>
        <w:t>。并附有证明供应商违约事实的证明材料。</w:t>
      </w:r>
    </w:p>
    <w:p w14:paraId="6C839A39">
      <w:pPr>
        <w:spacing w:line="440" w:lineRule="exact"/>
        <w:ind w:firstLine="480"/>
        <w:rPr>
          <w:rFonts w:hAnsi="宋体" w:cs="宋体"/>
          <w:sz w:val="24"/>
          <w:szCs w:val="24"/>
          <w:highlight w:val="none"/>
        </w:rPr>
      </w:pPr>
      <w:r>
        <w:rPr>
          <w:rFonts w:hint="eastAsia" w:hAnsi="宋体" w:cs="宋体"/>
          <w:sz w:val="24"/>
          <w:szCs w:val="24"/>
          <w:highlight w:val="none"/>
        </w:rPr>
        <w:t>如果你方与供应商因货物质量问题产生争议，你方还需同时提供</w:t>
      </w:r>
      <w:r>
        <w:rPr>
          <w:rFonts w:hint="eastAsia" w:hAnsi="宋体" w:cs="宋体"/>
          <w:sz w:val="24"/>
          <w:szCs w:val="24"/>
          <w:highlight w:val="none"/>
          <w:u w:val="single"/>
        </w:rPr>
        <w:t xml:space="preserve">        </w:t>
      </w:r>
      <w:r>
        <w:rPr>
          <w:rFonts w:hint="eastAsia" w:hAnsi="宋体" w:cs="宋体"/>
          <w:sz w:val="24"/>
          <w:szCs w:val="24"/>
          <w:highlight w:val="none"/>
        </w:rPr>
        <w:t>部门出具的质量检测报告，或经诉讼（仲裁）程序裁决后的裁决书、调解书，本保证人即按照检测结果或裁决书、调解书决定是否承担保证责任。</w:t>
      </w:r>
    </w:p>
    <w:p w14:paraId="3BB7ABBB">
      <w:pPr>
        <w:spacing w:line="440" w:lineRule="exact"/>
        <w:ind w:firstLine="480"/>
        <w:rPr>
          <w:rFonts w:hAnsi="宋体" w:cs="宋体"/>
          <w:sz w:val="24"/>
          <w:szCs w:val="24"/>
          <w:highlight w:val="none"/>
        </w:rPr>
      </w:pPr>
      <w:r>
        <w:rPr>
          <w:rFonts w:hint="eastAsia" w:hAnsi="宋体" w:cs="宋体"/>
          <w:sz w:val="24"/>
          <w:szCs w:val="24"/>
          <w:highlight w:val="none"/>
          <w:lang w:eastAsia="zh-CN"/>
        </w:rPr>
        <w:t>2.</w:t>
      </w:r>
      <w:r>
        <w:rPr>
          <w:rFonts w:hint="eastAsia" w:hAnsi="宋体" w:cs="宋体"/>
          <w:sz w:val="24"/>
          <w:szCs w:val="24"/>
          <w:highlight w:val="none"/>
        </w:rPr>
        <w:t xml:space="preserve"> 我方收到你方的书面索赔通知及相应证明材料，在</w:t>
      </w:r>
      <w:r>
        <w:rPr>
          <w:rFonts w:hint="eastAsia" w:hAnsi="宋体" w:cs="宋体"/>
          <w:sz w:val="24"/>
          <w:szCs w:val="24"/>
          <w:highlight w:val="none"/>
          <w:u w:val="single"/>
        </w:rPr>
        <w:t xml:space="preserve">     </w:t>
      </w:r>
      <w:r>
        <w:rPr>
          <w:rFonts w:hint="eastAsia" w:hAnsi="宋体" w:cs="宋体"/>
          <w:sz w:val="24"/>
          <w:szCs w:val="24"/>
          <w:highlight w:val="none"/>
        </w:rPr>
        <w:t>工作日内进行核定后按照本保函的承诺承担保证责任。</w:t>
      </w:r>
    </w:p>
    <w:p w14:paraId="3CA9A30B">
      <w:pPr>
        <w:spacing w:line="440" w:lineRule="exact"/>
        <w:ind w:firstLine="480"/>
        <w:rPr>
          <w:rFonts w:hAnsi="宋体" w:cs="宋体"/>
          <w:sz w:val="24"/>
          <w:szCs w:val="24"/>
          <w:highlight w:val="none"/>
        </w:rPr>
      </w:pPr>
      <w:r>
        <w:rPr>
          <w:rFonts w:hint="eastAsia" w:hAnsi="宋体" w:cs="宋体"/>
          <w:sz w:val="24"/>
          <w:szCs w:val="24"/>
          <w:highlight w:val="none"/>
        </w:rPr>
        <w:t>四、保证责任的终止</w:t>
      </w:r>
    </w:p>
    <w:p w14:paraId="1104C1B5">
      <w:pPr>
        <w:spacing w:line="440" w:lineRule="exact"/>
        <w:ind w:firstLine="480"/>
        <w:rPr>
          <w:rFonts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hAnsi="宋体" w:cs="宋体"/>
          <w:sz w:val="24"/>
          <w:szCs w:val="24"/>
          <w:highlight w:val="none"/>
          <w:lang w:eastAsia="zh-CN"/>
        </w:rPr>
        <w:t>格之</w:t>
      </w:r>
      <w:r>
        <w:rPr>
          <w:rFonts w:hint="eastAsia" w:hAnsi="宋体" w:cs="宋体"/>
          <w:sz w:val="24"/>
          <w:szCs w:val="24"/>
          <w:highlight w:val="none"/>
        </w:rPr>
        <w:t>日起，我方保证责任自动终止。</w:t>
      </w:r>
    </w:p>
    <w:p w14:paraId="5C6C0E81">
      <w:pPr>
        <w:spacing w:line="440" w:lineRule="exact"/>
        <w:ind w:firstLine="480"/>
        <w:rPr>
          <w:rFonts w:hAnsi="宋体" w:cs="宋体"/>
          <w:sz w:val="24"/>
          <w:szCs w:val="24"/>
          <w:highlight w:val="none"/>
        </w:rPr>
      </w:pPr>
      <w:r>
        <w:rPr>
          <w:rFonts w:hint="eastAsia" w:hAnsi="宋体" w:cs="宋体"/>
          <w:sz w:val="24"/>
          <w:szCs w:val="24"/>
          <w:highlight w:val="none"/>
          <w:lang w:eastAsia="zh-CN"/>
        </w:rPr>
        <w:t>2.</w:t>
      </w:r>
      <w:r>
        <w:rPr>
          <w:rFonts w:hint="eastAsia" w:hAnsi="宋体" w:cs="宋体"/>
          <w:sz w:val="24"/>
          <w:szCs w:val="24"/>
          <w:highlight w:val="none"/>
        </w:rPr>
        <w:t>我方按照本保函向你方履行了保证责任后，自我方向你方支付款项（支付款项从我方账户划出）之日起，保证责任即终止。</w:t>
      </w:r>
    </w:p>
    <w:p w14:paraId="53EAE956">
      <w:pPr>
        <w:spacing w:line="440" w:lineRule="exact"/>
        <w:ind w:firstLine="480"/>
        <w:rPr>
          <w:rFonts w:hAnsi="宋体" w:cs="宋体"/>
          <w:sz w:val="24"/>
          <w:szCs w:val="24"/>
          <w:highlight w:val="none"/>
        </w:rPr>
      </w:pPr>
      <w:r>
        <w:rPr>
          <w:rFonts w:hint="eastAsia" w:hAnsi="宋体" w:cs="宋体"/>
          <w:sz w:val="24"/>
          <w:szCs w:val="24"/>
          <w:highlight w:val="none"/>
          <w:lang w:eastAsia="zh-CN"/>
        </w:rPr>
        <w:t>3.</w:t>
      </w:r>
      <w:r>
        <w:rPr>
          <w:rFonts w:hint="eastAsia" w:hAnsi="宋体" w:cs="宋体"/>
          <w:sz w:val="24"/>
          <w:szCs w:val="24"/>
          <w:highlight w:val="none"/>
        </w:rPr>
        <w:t>按照法律法规的规定或出现应终止我方保证责任的</w:t>
      </w:r>
      <w:r>
        <w:rPr>
          <w:rFonts w:hint="eastAsia" w:hAnsi="宋体" w:cs="宋体"/>
          <w:sz w:val="24"/>
          <w:szCs w:val="24"/>
          <w:highlight w:val="none"/>
          <w:lang w:eastAsia="zh-CN"/>
        </w:rPr>
        <w:t>其他情形的</w:t>
      </w:r>
      <w:r>
        <w:rPr>
          <w:rFonts w:hint="eastAsia" w:hAnsi="宋体" w:cs="宋体"/>
          <w:sz w:val="24"/>
          <w:szCs w:val="24"/>
          <w:highlight w:val="none"/>
        </w:rPr>
        <w:t>，我方在本保函项下的保证责任亦终止。</w:t>
      </w:r>
    </w:p>
    <w:p w14:paraId="63EA12BA">
      <w:pPr>
        <w:spacing w:line="440" w:lineRule="exact"/>
        <w:ind w:firstLine="480"/>
        <w:rPr>
          <w:rFonts w:hAnsi="宋体" w:cs="宋体"/>
          <w:sz w:val="24"/>
          <w:szCs w:val="24"/>
          <w:highlight w:val="none"/>
        </w:rPr>
      </w:pPr>
      <w:r>
        <w:rPr>
          <w:rFonts w:hint="eastAsia" w:hAnsi="宋体" w:cs="宋体"/>
          <w:sz w:val="24"/>
          <w:szCs w:val="24"/>
          <w:highlight w:val="none"/>
          <w:lang w:eastAsia="zh-CN"/>
        </w:rPr>
        <w:t>4.</w:t>
      </w:r>
      <w:r>
        <w:rPr>
          <w:rFonts w:hint="eastAsia" w:hAnsi="宋体" w:cs="宋体"/>
          <w:sz w:val="24"/>
          <w:szCs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2AB189F">
      <w:pPr>
        <w:spacing w:line="440" w:lineRule="exact"/>
        <w:ind w:firstLine="480"/>
        <w:rPr>
          <w:rFonts w:hAnsi="宋体" w:cs="宋体"/>
          <w:sz w:val="24"/>
          <w:szCs w:val="24"/>
          <w:highlight w:val="none"/>
        </w:rPr>
      </w:pPr>
      <w:r>
        <w:rPr>
          <w:rFonts w:hint="eastAsia" w:hAnsi="宋体" w:cs="宋体"/>
          <w:sz w:val="24"/>
          <w:szCs w:val="24"/>
          <w:highlight w:val="none"/>
        </w:rPr>
        <w:t>五、免责条款</w:t>
      </w:r>
    </w:p>
    <w:p w14:paraId="4C644891">
      <w:pPr>
        <w:spacing w:line="440" w:lineRule="exact"/>
        <w:ind w:firstLine="480"/>
        <w:rPr>
          <w:rFonts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因你方违反主合同约定致使供应商不能履行义务的，我方不承担保证责任。</w:t>
      </w:r>
    </w:p>
    <w:p w14:paraId="72753BC7">
      <w:pPr>
        <w:spacing w:line="440" w:lineRule="exact"/>
        <w:ind w:firstLine="480"/>
        <w:rPr>
          <w:rFonts w:hAnsi="宋体" w:cs="宋体"/>
          <w:sz w:val="24"/>
          <w:szCs w:val="24"/>
          <w:highlight w:val="none"/>
        </w:rPr>
      </w:pPr>
      <w:r>
        <w:rPr>
          <w:rFonts w:hint="eastAsia" w:hAnsi="宋体" w:cs="宋体"/>
          <w:sz w:val="24"/>
          <w:szCs w:val="24"/>
          <w:highlight w:val="none"/>
          <w:lang w:eastAsia="zh-CN"/>
        </w:rPr>
        <w:t>2.</w:t>
      </w:r>
      <w:r>
        <w:rPr>
          <w:rFonts w:hint="eastAsia" w:hAnsi="宋体" w:cs="宋体"/>
          <w:sz w:val="24"/>
          <w:szCs w:val="24"/>
          <w:highlight w:val="none"/>
        </w:rPr>
        <w:t>依照法律法规的规定或你方与供应商的另行约定，全部或者部分免除供应商应缴纳的保证金义务的，我方亦免除相应的保证责任。</w:t>
      </w:r>
    </w:p>
    <w:p w14:paraId="1BDA2D74">
      <w:pPr>
        <w:spacing w:line="440" w:lineRule="exact"/>
        <w:ind w:firstLine="480"/>
        <w:rPr>
          <w:rFonts w:hAnsi="宋体" w:cs="宋体"/>
          <w:sz w:val="24"/>
          <w:szCs w:val="24"/>
          <w:highlight w:val="none"/>
        </w:rPr>
      </w:pPr>
      <w:r>
        <w:rPr>
          <w:rFonts w:hint="eastAsia" w:hAnsi="宋体" w:cs="宋体"/>
          <w:sz w:val="24"/>
          <w:szCs w:val="24"/>
          <w:highlight w:val="none"/>
          <w:lang w:eastAsia="zh-CN"/>
        </w:rPr>
        <w:t>3.</w:t>
      </w:r>
      <w:r>
        <w:rPr>
          <w:rFonts w:hint="eastAsia" w:hAnsi="宋体" w:cs="宋体"/>
          <w:sz w:val="24"/>
          <w:szCs w:val="24"/>
          <w:highlight w:val="none"/>
        </w:rPr>
        <w:t>因不可抗力造成供应商不能履行供货义务的，我方不承担保证责任。</w:t>
      </w:r>
    </w:p>
    <w:p w14:paraId="76C06C2B">
      <w:pPr>
        <w:spacing w:line="440" w:lineRule="exact"/>
        <w:ind w:firstLine="480"/>
        <w:rPr>
          <w:rFonts w:hAnsi="宋体" w:cs="宋体"/>
          <w:sz w:val="24"/>
          <w:szCs w:val="24"/>
          <w:highlight w:val="none"/>
        </w:rPr>
      </w:pPr>
      <w:r>
        <w:rPr>
          <w:rFonts w:hint="eastAsia" w:hAnsi="宋体" w:cs="宋体"/>
          <w:sz w:val="24"/>
          <w:szCs w:val="24"/>
          <w:highlight w:val="none"/>
        </w:rPr>
        <w:t>六、争议的解决</w:t>
      </w:r>
    </w:p>
    <w:p w14:paraId="3E93924E">
      <w:pPr>
        <w:spacing w:line="440" w:lineRule="exact"/>
        <w:ind w:firstLine="480"/>
        <w:rPr>
          <w:rFonts w:hAnsi="宋体" w:cs="宋体"/>
          <w:sz w:val="24"/>
          <w:szCs w:val="24"/>
          <w:highlight w:val="none"/>
        </w:rPr>
      </w:pPr>
      <w:r>
        <w:rPr>
          <w:rFonts w:hint="eastAsia" w:hAnsi="宋体" w:cs="宋体"/>
          <w:sz w:val="24"/>
          <w:szCs w:val="24"/>
          <w:highlight w:val="none"/>
        </w:rPr>
        <w:t>因本保函发生的纠纷，由你我双方协商解决，协商不成的，通过诉讼程序解决，诉讼管辖地法院为</w:t>
      </w:r>
      <w:r>
        <w:rPr>
          <w:rFonts w:hint="eastAsia" w:hAnsi="宋体" w:cs="宋体"/>
          <w:sz w:val="24"/>
          <w:szCs w:val="24"/>
          <w:highlight w:val="none"/>
          <w:u w:val="single"/>
        </w:rPr>
        <w:t xml:space="preserve">        </w:t>
      </w:r>
      <w:r>
        <w:rPr>
          <w:rFonts w:hint="eastAsia" w:hAnsi="宋体" w:cs="宋体"/>
          <w:sz w:val="24"/>
          <w:szCs w:val="24"/>
          <w:highlight w:val="none"/>
        </w:rPr>
        <w:t>法院。</w:t>
      </w:r>
    </w:p>
    <w:p w14:paraId="2E83A7D8">
      <w:pPr>
        <w:spacing w:line="440" w:lineRule="exact"/>
        <w:ind w:firstLine="480"/>
        <w:rPr>
          <w:rFonts w:hAnsi="宋体" w:cs="宋体"/>
          <w:sz w:val="24"/>
          <w:szCs w:val="24"/>
          <w:highlight w:val="none"/>
        </w:rPr>
      </w:pPr>
      <w:r>
        <w:rPr>
          <w:rFonts w:hint="eastAsia" w:hAnsi="宋体" w:cs="宋体"/>
          <w:sz w:val="24"/>
          <w:szCs w:val="24"/>
          <w:highlight w:val="none"/>
        </w:rPr>
        <w:t>七、保函的生效</w:t>
      </w:r>
    </w:p>
    <w:p w14:paraId="53BFEB39">
      <w:pPr>
        <w:spacing w:line="440" w:lineRule="exact"/>
        <w:ind w:firstLine="480"/>
        <w:rPr>
          <w:rFonts w:hAnsi="宋体" w:cs="宋体"/>
          <w:sz w:val="24"/>
          <w:szCs w:val="24"/>
          <w:highlight w:val="none"/>
        </w:rPr>
      </w:pPr>
      <w:r>
        <w:rPr>
          <w:rFonts w:hint="eastAsia" w:hAnsi="宋体" w:cs="宋体"/>
          <w:sz w:val="24"/>
          <w:szCs w:val="24"/>
          <w:highlight w:val="none"/>
        </w:rPr>
        <w:t>本保函自我方加盖公章之日起生效。</w:t>
      </w:r>
    </w:p>
    <w:p w14:paraId="7BDC271C">
      <w:pPr>
        <w:spacing w:line="440" w:lineRule="exact"/>
        <w:rPr>
          <w:rFonts w:hAnsi="宋体" w:cs="宋体"/>
          <w:sz w:val="24"/>
          <w:szCs w:val="24"/>
          <w:highlight w:val="none"/>
        </w:rPr>
      </w:pPr>
    </w:p>
    <w:p w14:paraId="146C8976">
      <w:pPr>
        <w:spacing w:line="440" w:lineRule="exact"/>
        <w:rPr>
          <w:rFonts w:hAnsi="宋体" w:cs="宋体"/>
          <w:sz w:val="24"/>
          <w:szCs w:val="24"/>
          <w:highlight w:val="none"/>
        </w:rPr>
      </w:pPr>
      <w:r>
        <w:rPr>
          <w:rFonts w:hint="eastAsia" w:hAnsi="宋体" w:cs="宋体"/>
          <w:sz w:val="24"/>
          <w:szCs w:val="24"/>
          <w:highlight w:val="none"/>
        </w:rPr>
        <w:t xml:space="preserve">                                 </w:t>
      </w:r>
    </w:p>
    <w:p w14:paraId="5BAAB614">
      <w:pPr>
        <w:spacing w:line="440" w:lineRule="exact"/>
        <w:ind w:firstLine="6960"/>
        <w:rPr>
          <w:rFonts w:hAnsi="宋体" w:cs="宋体"/>
          <w:sz w:val="24"/>
          <w:szCs w:val="24"/>
          <w:highlight w:val="none"/>
        </w:rPr>
      </w:pPr>
      <w:r>
        <w:rPr>
          <w:rFonts w:hint="eastAsia" w:hAnsi="宋体" w:cs="宋体"/>
          <w:sz w:val="24"/>
          <w:szCs w:val="24"/>
          <w:highlight w:val="none"/>
        </w:rPr>
        <w:t>保证人：（公章）</w:t>
      </w:r>
    </w:p>
    <w:p w14:paraId="23E35C09">
      <w:pPr>
        <w:spacing w:line="440" w:lineRule="exact"/>
        <w:rPr>
          <w:rFonts w:hAnsi="宋体" w:cs="宋体"/>
          <w:sz w:val="24"/>
          <w:szCs w:val="24"/>
          <w:highlight w:val="none"/>
        </w:rPr>
      </w:pPr>
      <w:r>
        <w:rPr>
          <w:rFonts w:hint="eastAsia" w:hAnsi="宋体" w:cs="宋体"/>
          <w:sz w:val="24"/>
          <w:szCs w:val="24"/>
          <w:highlight w:val="none"/>
        </w:rPr>
        <w:t xml:space="preserve">                   </w:t>
      </w:r>
    </w:p>
    <w:p w14:paraId="1942570D">
      <w:pPr>
        <w:pStyle w:val="289"/>
        <w:ind w:firstLine="482"/>
        <w:rPr>
          <w:rFonts w:hint="eastAsia" w:eastAsia="宋体" w:cs="宋体"/>
          <w:b w:val="0"/>
          <w:szCs w:val="24"/>
          <w:highlight w:val="none"/>
        </w:rPr>
      </w:pPr>
      <w:r>
        <w:rPr>
          <w:rFonts w:hint="eastAsia" w:cs="宋体"/>
          <w:szCs w:val="24"/>
          <w:highlight w:val="none"/>
        </w:rPr>
        <w:t xml:space="preserve">                                                     </w:t>
      </w:r>
      <w:r>
        <w:rPr>
          <w:rFonts w:hint="eastAsia" w:eastAsia="宋体" w:cs="宋体"/>
          <w:b w:val="0"/>
          <w:szCs w:val="24"/>
          <w:highlight w:val="none"/>
        </w:rPr>
        <w:t>年     月      日</w:t>
      </w:r>
    </w:p>
    <w:p w14:paraId="1D20FF5E">
      <w:pPr>
        <w:pStyle w:val="289"/>
        <w:ind w:firstLine="482"/>
        <w:rPr>
          <w:rFonts w:hint="eastAsia"/>
          <w:highlight w:val="none"/>
        </w:rPr>
      </w:pPr>
    </w:p>
    <w:p w14:paraId="5981DBA4">
      <w:pPr>
        <w:pStyle w:val="289"/>
        <w:ind w:firstLine="419"/>
        <w:rPr>
          <w:rFonts w:hint="eastAsia"/>
          <w:highlight w:val="none"/>
        </w:rPr>
        <w:sectPr>
          <w:pgSz w:w="11906" w:h="16838"/>
          <w:pgMar w:top="1440" w:right="1440" w:bottom="1440" w:left="1418" w:header="851" w:footer="992" w:gutter="0"/>
          <w:cols w:space="1701" w:num="1"/>
          <w:docGrid w:linePitch="360" w:charSpace="0"/>
        </w:sectPr>
      </w:pPr>
    </w:p>
    <w:p w14:paraId="5A628FFD">
      <w:pPr>
        <w:spacing w:line="300" w:lineRule="exact"/>
        <w:rPr>
          <w:rFonts w:hint="eastAsia" w:hAnsi="宋体" w:cs="宋体"/>
          <w:sz w:val="30"/>
          <w:szCs w:val="30"/>
          <w:highlight w:val="none"/>
        </w:rPr>
      </w:pPr>
      <w:r>
        <w:rPr>
          <w:rFonts w:hint="eastAsia" w:hAnsi="宋体" w:cs="宋体"/>
          <w:sz w:val="30"/>
          <w:szCs w:val="30"/>
          <w:highlight w:val="none"/>
        </w:rPr>
        <w:t>附2：</w:t>
      </w:r>
    </w:p>
    <w:p w14:paraId="2D75DFF1">
      <w:pPr>
        <w:tabs>
          <w:tab w:val="left" w:pos="525"/>
          <w:tab w:val="left" w:pos="1050"/>
        </w:tabs>
        <w:spacing w:line="420" w:lineRule="exact"/>
        <w:jc w:val="center"/>
        <w:rPr>
          <w:rFonts w:hint="eastAsia" w:hAnsi="宋体" w:cs="宋体"/>
          <w:bCs/>
          <w:sz w:val="32"/>
          <w:szCs w:val="32"/>
          <w:highlight w:val="none"/>
        </w:rPr>
      </w:pPr>
    </w:p>
    <w:p w14:paraId="724303F0">
      <w:pPr>
        <w:tabs>
          <w:tab w:val="left" w:pos="525"/>
          <w:tab w:val="left" w:pos="1050"/>
        </w:tabs>
        <w:spacing w:line="420" w:lineRule="exact"/>
        <w:jc w:val="center"/>
        <w:rPr>
          <w:rFonts w:hint="eastAsia" w:hAnsi="宋体" w:cs="宋体"/>
          <w:bCs/>
          <w:sz w:val="32"/>
          <w:szCs w:val="32"/>
          <w:highlight w:val="none"/>
        </w:rPr>
      </w:pPr>
      <w:r>
        <w:rPr>
          <w:rFonts w:hint="eastAsia" w:hAnsi="宋体" w:cs="宋体"/>
          <w:bCs/>
          <w:sz w:val="32"/>
          <w:szCs w:val="32"/>
          <w:highlight w:val="none"/>
        </w:rPr>
        <w:t>无锡市政府采购合同融资政策告知函</w:t>
      </w:r>
    </w:p>
    <w:p w14:paraId="796520B8">
      <w:pPr>
        <w:tabs>
          <w:tab w:val="left" w:pos="525"/>
          <w:tab w:val="left" w:pos="1050"/>
        </w:tabs>
        <w:spacing w:line="420" w:lineRule="exact"/>
        <w:ind w:firstLine="480"/>
        <w:rPr>
          <w:rFonts w:hint="eastAsia" w:hAnsi="宋体" w:cs="宋体"/>
          <w:bCs/>
          <w:sz w:val="24"/>
          <w:highlight w:val="none"/>
        </w:rPr>
      </w:pPr>
    </w:p>
    <w:p w14:paraId="56E4DCED">
      <w:pPr>
        <w:tabs>
          <w:tab w:val="left" w:pos="525"/>
          <w:tab w:val="left" w:pos="1050"/>
        </w:tabs>
        <w:jc w:val="left"/>
        <w:rPr>
          <w:rFonts w:hint="eastAsia" w:hAnsi="宋体" w:cs="宋体"/>
          <w:bCs/>
          <w:sz w:val="24"/>
          <w:highlight w:val="none"/>
        </w:rPr>
      </w:pPr>
      <w:r>
        <w:rPr>
          <w:rFonts w:hint="eastAsia" w:hAnsi="宋体" w:cs="宋体"/>
          <w:bCs/>
          <w:sz w:val="24"/>
          <w:highlight w:val="none"/>
        </w:rPr>
        <w:t>各供应商：</w:t>
      </w:r>
    </w:p>
    <w:p w14:paraId="7ED85B7A">
      <w:pPr>
        <w:tabs>
          <w:tab w:val="left" w:pos="525"/>
          <w:tab w:val="left" w:pos="1050"/>
        </w:tabs>
        <w:ind w:firstLine="480"/>
        <w:jc w:val="left"/>
        <w:rPr>
          <w:rFonts w:hint="eastAsia" w:hAnsi="宋体" w:cs="宋体"/>
          <w:bCs/>
          <w:sz w:val="24"/>
          <w:highlight w:val="none"/>
        </w:rPr>
      </w:pPr>
      <w:r>
        <w:rPr>
          <w:rFonts w:hint="eastAsia" w:hAnsi="宋体" w:cs="宋体"/>
          <w:bCs/>
          <w:sz w:val="24"/>
          <w:highlight w:val="none"/>
        </w:rPr>
        <w:t>欢迎贵公司参与无锡市政府采购活动！</w:t>
      </w:r>
    </w:p>
    <w:p w14:paraId="46E58A2A">
      <w:pPr>
        <w:tabs>
          <w:tab w:val="left" w:pos="525"/>
          <w:tab w:val="left" w:pos="1050"/>
        </w:tabs>
        <w:ind w:firstLine="480"/>
        <w:jc w:val="left"/>
        <w:rPr>
          <w:rFonts w:hint="eastAsia" w:hAnsi="宋体" w:cs="宋体"/>
          <w:bCs/>
          <w:sz w:val="24"/>
          <w:highlight w:val="none"/>
        </w:rPr>
      </w:pPr>
      <w:r>
        <w:rPr>
          <w:rFonts w:hint="eastAsia" w:hAnsi="宋体" w:cs="宋体"/>
          <w:bCs/>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p>
    <w:p w14:paraId="0D24CB15">
      <w:pPr>
        <w:pStyle w:val="289"/>
        <w:ind w:firstLine="0"/>
        <w:jc w:val="left"/>
        <w:rPr>
          <w:rFonts w:hint="eastAsia" w:eastAsia="宋体"/>
          <w:highlight w:val="none"/>
        </w:rPr>
      </w:pPr>
      <w:r>
        <w:rPr>
          <w:rFonts w:hint="eastAsia" w:eastAsia="宋体" w:cs="宋体"/>
          <w:bCs/>
          <w:highlight w:val="none"/>
        </w:rPr>
        <w:t>贷款渠道和提供贷款的金融机构，可在无锡政府采购网无锡市政府采购交易管理一体化系统查询联系。</w:t>
      </w:r>
    </w:p>
    <w:p w14:paraId="53C33C2B">
      <w:pPr>
        <w:pStyle w:val="188"/>
        <w:keepNext w:val="0"/>
        <w:keepLines w:val="0"/>
        <w:numPr>
          <w:ilvl w:val="0"/>
          <w:numId w:val="0"/>
        </w:numPr>
        <w:spacing w:before="0" w:after="0" w:line="360" w:lineRule="auto"/>
        <w:rPr>
          <w:highlight w:val="none"/>
        </w:rPr>
      </w:pPr>
    </w:p>
    <w:p w14:paraId="07729324">
      <w:pPr>
        <w:pStyle w:val="188"/>
        <w:keepNext w:val="0"/>
        <w:keepLines w:val="0"/>
        <w:numPr>
          <w:ilvl w:val="0"/>
          <w:numId w:val="0"/>
        </w:numPr>
        <w:spacing w:before="0" w:after="0" w:line="360" w:lineRule="auto"/>
        <w:rPr>
          <w:highlight w:val="none"/>
        </w:rPr>
      </w:pPr>
    </w:p>
    <w:p w14:paraId="21D645A4">
      <w:pPr>
        <w:pStyle w:val="188"/>
        <w:keepNext w:val="0"/>
        <w:keepLines w:val="0"/>
        <w:numPr>
          <w:ilvl w:val="0"/>
          <w:numId w:val="0"/>
        </w:numPr>
        <w:spacing w:before="0" w:after="0" w:line="360" w:lineRule="auto"/>
        <w:rPr>
          <w:highlight w:val="none"/>
        </w:rPr>
      </w:pPr>
    </w:p>
    <w:p w14:paraId="16B1ADD7">
      <w:pPr>
        <w:pStyle w:val="188"/>
        <w:keepNext w:val="0"/>
        <w:keepLines w:val="0"/>
        <w:numPr>
          <w:ilvl w:val="0"/>
          <w:numId w:val="0"/>
        </w:numPr>
        <w:spacing w:before="0" w:after="0" w:line="360" w:lineRule="auto"/>
        <w:rPr>
          <w:highlight w:val="none"/>
        </w:rPr>
      </w:pPr>
    </w:p>
    <w:p w14:paraId="315B2FEF">
      <w:pPr>
        <w:pStyle w:val="188"/>
        <w:keepNext w:val="0"/>
        <w:keepLines w:val="0"/>
        <w:numPr>
          <w:ilvl w:val="0"/>
          <w:numId w:val="0"/>
        </w:numPr>
        <w:spacing w:before="0" w:after="0" w:line="360" w:lineRule="auto"/>
        <w:rPr>
          <w:highlight w:val="none"/>
        </w:rPr>
      </w:pPr>
    </w:p>
    <w:p w14:paraId="4B92B39C">
      <w:pPr>
        <w:pStyle w:val="188"/>
        <w:keepNext w:val="0"/>
        <w:keepLines w:val="0"/>
        <w:numPr>
          <w:ilvl w:val="0"/>
          <w:numId w:val="0"/>
        </w:numPr>
        <w:spacing w:before="0" w:after="0" w:line="360" w:lineRule="auto"/>
        <w:rPr>
          <w:highlight w:val="none"/>
        </w:rPr>
      </w:pPr>
    </w:p>
    <w:p w14:paraId="6CD9F96B">
      <w:pPr>
        <w:rPr>
          <w:highlight w:val="none"/>
        </w:rPr>
      </w:pPr>
    </w:p>
    <w:p w14:paraId="53F4809B">
      <w:pPr>
        <w:pStyle w:val="228"/>
        <w:rPr>
          <w:highlight w:val="none"/>
        </w:rPr>
      </w:pPr>
    </w:p>
    <w:p w14:paraId="086E3FF2">
      <w:pPr>
        <w:pStyle w:val="229"/>
        <w:numPr>
          <w:ilvl w:val="0"/>
          <w:numId w:val="0"/>
        </w:numPr>
        <w:rPr>
          <w:highlight w:val="none"/>
        </w:rPr>
      </w:pPr>
    </w:p>
    <w:p w14:paraId="72FF95F4">
      <w:pPr>
        <w:pStyle w:val="229"/>
        <w:numPr>
          <w:ilvl w:val="0"/>
          <w:numId w:val="0"/>
        </w:numPr>
        <w:rPr>
          <w:rFonts w:hint="eastAsia"/>
          <w:highlight w:val="none"/>
        </w:rPr>
      </w:pPr>
    </w:p>
    <w:p w14:paraId="510F3610">
      <w:pPr>
        <w:pStyle w:val="229"/>
        <w:numPr>
          <w:ilvl w:val="0"/>
          <w:numId w:val="0"/>
        </w:numPr>
        <w:rPr>
          <w:highlight w:val="none"/>
        </w:rPr>
        <w:sectPr>
          <w:pgSz w:w="11906" w:h="16838"/>
          <w:pgMar w:top="1440" w:right="1440" w:bottom="1440" w:left="1418" w:header="851" w:footer="992" w:gutter="0"/>
          <w:cols w:space="1701" w:num="1"/>
          <w:docGrid w:linePitch="360" w:charSpace="0"/>
        </w:sectPr>
      </w:pPr>
    </w:p>
    <w:p w14:paraId="239DFF22">
      <w:pPr>
        <w:pStyle w:val="188"/>
        <w:keepNext w:val="0"/>
        <w:keepLines w:val="0"/>
        <w:numPr>
          <w:ilvl w:val="0"/>
          <w:numId w:val="0"/>
        </w:numPr>
        <w:spacing w:before="0" w:after="0" w:line="360" w:lineRule="auto"/>
        <w:rPr>
          <w:rFonts w:ascii="宋体" w:hAnsi="宋体" w:eastAsia="宋体"/>
          <w:highlight w:val="none"/>
        </w:rPr>
      </w:pPr>
      <w:r>
        <w:rPr>
          <w:rFonts w:hint="eastAsia" w:ascii="宋体" w:hAnsi="宋体" w:eastAsia="宋体"/>
          <w:highlight w:val="none"/>
        </w:rPr>
        <w:t>第三部分采购需求</w:t>
      </w:r>
    </w:p>
    <w:p w14:paraId="675D3A8E">
      <w:pPr>
        <w:numPr>
          <w:ilvl w:val="0"/>
          <w:numId w:val="0"/>
        </w:numPr>
        <w:spacing w:line="360" w:lineRule="auto"/>
        <w:jc w:val="left"/>
        <w:rPr>
          <w:rFonts w:hint="eastAsia" w:ascii="宋体" w:eastAsia="宋体"/>
          <w:b/>
          <w:sz w:val="24"/>
          <w:highlight w:val="none"/>
        </w:rPr>
      </w:pPr>
      <w:r>
        <w:rPr>
          <w:rFonts w:hint="eastAsia" w:ascii="宋体" w:eastAsia="宋体"/>
          <w:b/>
          <w:sz w:val="24"/>
          <w:highlight w:val="none"/>
          <w:lang w:val="en-US" w:eastAsia="zh-CN"/>
        </w:rPr>
        <w:t>一、</w:t>
      </w:r>
      <w:r>
        <w:rPr>
          <w:rFonts w:hint="eastAsia" w:ascii="宋体" w:eastAsia="宋体"/>
          <w:b/>
          <w:sz w:val="24"/>
          <w:highlight w:val="none"/>
        </w:rPr>
        <w:t>采购标的需实现的功能或者目标，以及为落实政府采购政策需满足的要求：</w:t>
      </w:r>
    </w:p>
    <w:p w14:paraId="17318014">
      <w:pPr>
        <w:spacing w:line="360" w:lineRule="auto"/>
        <w:ind w:firstLine="480"/>
        <w:rPr>
          <w:rFonts w:hint="eastAsia" w:ascii="宋体" w:eastAsia="宋体"/>
          <w:sz w:val="24"/>
          <w:highlight w:val="none"/>
        </w:rPr>
      </w:pPr>
      <w:r>
        <w:rPr>
          <w:rFonts w:hint="eastAsia" w:hAnsi="宋体" w:cs="Times New Roman"/>
          <w:bCs/>
          <w:sz w:val="24"/>
          <w:highlight w:val="none"/>
          <w:lang w:val="en-US" w:eastAsia="zh-CN"/>
        </w:rPr>
        <w:t>针对梅东河及梅西河生态修复河道维护保养，包括含植物修补、修剪、剪除植物的外运和处置、病虫害防治、浮岛的加固与更换、环保设施设备的运行维护、植物清运消纳、水质监测及临时性指令任务等</w:t>
      </w:r>
      <w:r>
        <w:rPr>
          <w:rFonts w:hint="eastAsia" w:hAnsi="宋体" w:cs="Times New Roman"/>
          <w:sz w:val="24"/>
          <w:szCs w:val="24"/>
          <w:highlight w:val="none"/>
        </w:rPr>
        <w:t>。</w:t>
      </w:r>
      <w:r>
        <w:rPr>
          <w:rFonts w:hint="eastAsia" w:ascii="宋体" w:eastAsia="宋体"/>
          <w:sz w:val="24"/>
          <w:highlight w:val="none"/>
        </w:rPr>
        <w:t>河道养护要求：保持整治效果，确保河道水质不反弹。应做好河道养护工作，并无条件服从招标单位和监管部门的统一安排和调度。</w:t>
      </w:r>
    </w:p>
    <w:p w14:paraId="41316CE9">
      <w:pPr>
        <w:spacing w:line="360" w:lineRule="auto"/>
        <w:jc w:val="left"/>
        <w:rPr>
          <w:rFonts w:hint="eastAsia" w:ascii="宋体" w:eastAsia="宋体"/>
          <w:b/>
          <w:sz w:val="24"/>
          <w:highlight w:val="none"/>
        </w:rPr>
      </w:pPr>
      <w:r>
        <w:rPr>
          <w:rFonts w:hint="eastAsia" w:ascii="宋体" w:eastAsia="宋体"/>
          <w:b/>
          <w:sz w:val="24"/>
          <w:highlight w:val="none"/>
        </w:rPr>
        <w:t>二、采购标的需执行的国家相关标准、行业标准、地方标准或者其他标准、规范：/</w:t>
      </w:r>
    </w:p>
    <w:p w14:paraId="7E714ECE">
      <w:pPr>
        <w:spacing w:line="360" w:lineRule="auto"/>
        <w:rPr>
          <w:rFonts w:hint="eastAsia" w:ascii="宋体" w:eastAsia="宋体"/>
          <w:b/>
          <w:sz w:val="24"/>
          <w:highlight w:val="none"/>
        </w:rPr>
      </w:pPr>
      <w:r>
        <w:rPr>
          <w:rFonts w:hint="eastAsia" w:ascii="宋体" w:eastAsia="宋体"/>
          <w:b/>
          <w:sz w:val="24"/>
          <w:highlight w:val="none"/>
        </w:rPr>
        <w:t>三、采购标的需满足的质量、安全、技术规格、物理特性等要求：/</w:t>
      </w:r>
    </w:p>
    <w:p w14:paraId="549992E0">
      <w:pPr>
        <w:spacing w:line="360" w:lineRule="auto"/>
        <w:rPr>
          <w:rFonts w:hint="eastAsia"/>
          <w:sz w:val="21"/>
          <w:highlight w:val="none"/>
        </w:rPr>
      </w:pPr>
      <w:r>
        <w:rPr>
          <w:rFonts w:hint="eastAsia" w:ascii="宋体" w:eastAsia="宋体"/>
          <w:b/>
          <w:sz w:val="24"/>
          <w:highlight w:val="none"/>
        </w:rPr>
        <w:t>四、采购标的需满足的服务标准、期限、效率等要求：</w:t>
      </w:r>
    </w:p>
    <w:p w14:paraId="2501FA68">
      <w:pPr>
        <w:spacing w:line="360" w:lineRule="auto"/>
        <w:ind w:firstLine="480"/>
        <w:rPr>
          <w:rFonts w:hint="eastAsia" w:ascii="宋体" w:eastAsia="宋体"/>
          <w:sz w:val="24"/>
          <w:highlight w:val="none"/>
          <w:lang w:eastAsia="zh-CN"/>
        </w:rPr>
      </w:pPr>
      <w:r>
        <w:rPr>
          <w:rFonts w:hint="eastAsia" w:hAnsi="宋体" w:cs="Times New Roman"/>
          <w:bCs/>
          <w:sz w:val="24"/>
          <w:highlight w:val="none"/>
          <w:lang w:val="en-US" w:eastAsia="zh-CN"/>
        </w:rPr>
        <w:t>1、梅东河</w:t>
      </w:r>
      <w:r>
        <w:rPr>
          <w:rFonts w:hint="eastAsia"/>
          <w:sz w:val="24"/>
          <w:szCs w:val="24"/>
          <w:highlight w:val="none"/>
        </w:rPr>
        <w:t>服务期：</w:t>
      </w:r>
      <w:r>
        <w:rPr>
          <w:rFonts w:hint="eastAsia" w:hAnsi="宋体" w:cs="Times New Roman"/>
          <w:bCs/>
          <w:sz w:val="24"/>
          <w:highlight w:val="none"/>
          <w:lang w:val="en-US" w:eastAsia="zh-CN"/>
        </w:rPr>
        <w:t>自合同签订之日起6个月</w:t>
      </w:r>
      <w:r>
        <w:rPr>
          <w:rFonts w:hint="eastAsia" w:hAnsi="宋体"/>
          <w:sz w:val="24"/>
          <w:szCs w:val="24"/>
          <w:highlight w:val="none"/>
          <w:lang w:eastAsia="zh-CN"/>
        </w:rPr>
        <w:t>；</w:t>
      </w:r>
      <w:r>
        <w:rPr>
          <w:rFonts w:hint="eastAsia" w:hAnsi="宋体" w:cs="Times New Roman"/>
          <w:bCs/>
          <w:sz w:val="24"/>
          <w:highlight w:val="none"/>
          <w:lang w:val="en-US" w:eastAsia="zh-CN"/>
        </w:rPr>
        <w:t>梅西河</w:t>
      </w:r>
      <w:r>
        <w:rPr>
          <w:rFonts w:hint="eastAsia"/>
          <w:sz w:val="24"/>
          <w:szCs w:val="24"/>
          <w:highlight w:val="none"/>
        </w:rPr>
        <w:t>服务期：</w:t>
      </w:r>
      <w:r>
        <w:rPr>
          <w:rFonts w:hint="eastAsia" w:hAnsi="宋体" w:cs="Times New Roman"/>
          <w:bCs/>
          <w:sz w:val="24"/>
          <w:highlight w:val="none"/>
          <w:lang w:val="en-US" w:eastAsia="zh-CN"/>
        </w:rPr>
        <w:t>自合同签订之日起二年</w:t>
      </w:r>
      <w:r>
        <w:rPr>
          <w:rFonts w:hint="eastAsia"/>
          <w:sz w:val="24"/>
          <w:highlight w:val="none"/>
          <w:lang w:eastAsia="zh-CN"/>
        </w:rPr>
        <w:t>。</w:t>
      </w:r>
    </w:p>
    <w:p w14:paraId="602256D7">
      <w:pPr>
        <w:spacing w:line="360" w:lineRule="auto"/>
        <w:ind w:firstLine="480"/>
        <w:rPr>
          <w:rFonts w:hint="eastAsia" w:ascii="宋体" w:eastAsia="宋体"/>
          <w:sz w:val="24"/>
          <w:szCs w:val="24"/>
          <w:highlight w:val="none"/>
        </w:rPr>
      </w:pPr>
      <w:r>
        <w:rPr>
          <w:rFonts w:hint="eastAsia" w:ascii="宋体"/>
          <w:sz w:val="24"/>
          <w:highlight w:val="none"/>
          <w:lang w:val="en-US" w:eastAsia="zh-CN"/>
        </w:rPr>
        <w:t>2、</w:t>
      </w:r>
      <w:r>
        <w:rPr>
          <w:rFonts w:hint="eastAsia" w:ascii="宋体" w:eastAsia="宋体"/>
          <w:sz w:val="24"/>
          <w:highlight w:val="none"/>
        </w:rPr>
        <w:t>服务要求：</w:t>
      </w:r>
    </w:p>
    <w:p w14:paraId="62FBCAD6">
      <w:pPr>
        <w:spacing w:line="360" w:lineRule="auto"/>
        <w:ind w:firstLine="480"/>
        <w:rPr>
          <w:rFonts w:hint="eastAsia" w:ascii="宋体" w:eastAsia="宋体"/>
          <w:sz w:val="24"/>
          <w:szCs w:val="24"/>
          <w:highlight w:val="none"/>
        </w:rPr>
      </w:pPr>
      <w:r>
        <w:rPr>
          <w:rFonts w:hint="eastAsia" w:ascii="宋体" w:eastAsia="宋体"/>
          <w:sz w:val="24"/>
          <w:highlight w:val="none"/>
        </w:rPr>
        <w:t>（1）服务期内除降雨影响外，80%时间水体透明度达到</w:t>
      </w:r>
      <w:r>
        <w:rPr>
          <w:rFonts w:hint="eastAsia"/>
          <w:sz w:val="24"/>
          <w:highlight w:val="none"/>
          <w:lang w:val="en-US" w:eastAsia="zh-CN"/>
        </w:rPr>
        <w:t>0.8</w:t>
      </w:r>
      <w:r>
        <w:rPr>
          <w:rFonts w:hint="eastAsia" w:ascii="宋体" w:eastAsia="宋体"/>
          <w:sz w:val="24"/>
          <w:highlight w:val="none"/>
        </w:rPr>
        <w:t>m或以上，其余时间不低于</w:t>
      </w:r>
      <w:r>
        <w:rPr>
          <w:rFonts w:hint="eastAsia"/>
          <w:sz w:val="24"/>
          <w:highlight w:val="none"/>
          <w:lang w:val="en-US" w:eastAsia="zh-CN"/>
        </w:rPr>
        <w:t>0.5</w:t>
      </w:r>
      <w:r>
        <w:rPr>
          <w:rFonts w:hint="eastAsia" w:ascii="宋体" w:eastAsia="宋体"/>
          <w:sz w:val="24"/>
          <w:highlight w:val="none"/>
        </w:rPr>
        <w:t>m；降雨后需及时恢复水体透明度。</w:t>
      </w:r>
    </w:p>
    <w:p w14:paraId="783511E4">
      <w:pPr>
        <w:numPr>
          <w:ilvl w:val="0"/>
          <w:numId w:val="0"/>
        </w:numPr>
        <w:spacing w:line="360" w:lineRule="auto"/>
        <w:ind w:firstLine="480" w:firstLineChars="0"/>
        <w:rPr>
          <w:rFonts w:hint="eastAsia" w:ascii="宋体" w:eastAsia="宋体"/>
          <w:sz w:val="24"/>
          <w:highlight w:val="none"/>
        </w:rPr>
      </w:pPr>
      <w:r>
        <w:rPr>
          <w:rFonts w:hint="eastAsia" w:ascii="宋体" w:hAnsi="Times New Roman" w:eastAsia="宋体" w:cs="Times New Roman"/>
          <w:sz w:val="24"/>
          <w:szCs w:val="24"/>
          <w:highlight w:val="none"/>
          <w:lang w:val="en-US" w:eastAsia="zh-CN" w:bidi="ar-SA"/>
        </w:rPr>
        <w:t>（2）</w:t>
      </w:r>
      <w:r>
        <w:rPr>
          <w:rFonts w:hint="eastAsia" w:ascii="宋体" w:eastAsia="宋体"/>
          <w:sz w:val="24"/>
          <w:highlight w:val="none"/>
        </w:rPr>
        <w:t>每条河道年均水质主要指标达到《地表水环境质量标准》</w:t>
      </w:r>
      <w:r>
        <w:rPr>
          <w:rFonts w:hint="eastAsia"/>
          <w:sz w:val="24"/>
          <w:highlight w:val="none"/>
          <w:lang w:eastAsia="zh-CN"/>
        </w:rPr>
        <w:t>（</w:t>
      </w:r>
      <w:r>
        <w:rPr>
          <w:rFonts w:hint="eastAsia" w:ascii="宋体" w:eastAsia="宋体"/>
          <w:sz w:val="24"/>
          <w:highlight w:val="none"/>
        </w:rPr>
        <w:t>GB3838-2002</w:t>
      </w:r>
      <w:r>
        <w:rPr>
          <w:rFonts w:hint="eastAsia"/>
          <w:sz w:val="24"/>
          <w:highlight w:val="none"/>
          <w:lang w:eastAsia="zh-CN"/>
        </w:rPr>
        <w:t>）</w:t>
      </w:r>
      <w:r>
        <w:rPr>
          <w:rFonts w:hint="eastAsia" w:ascii="宋体" w:eastAsia="宋体"/>
          <w:sz w:val="24"/>
          <w:highlight w:val="none"/>
        </w:rPr>
        <w:t>Ⅲ类标准，具体如下：氨氮：≤1.0mg/L；总磷：≤0.2mg/L；COD：≤20mg/L。溶解氧（DO）</w:t>
      </w:r>
      <w:r>
        <w:rPr>
          <w:rFonts w:hint="eastAsia" w:ascii="宋体"/>
          <w:sz w:val="24"/>
          <w:highlight w:val="none"/>
          <w:lang w:eastAsia="zh-CN"/>
        </w:rPr>
        <w:t>：</w:t>
      </w:r>
      <w:r>
        <w:rPr>
          <w:rFonts w:hint="eastAsia" w:ascii="宋体" w:eastAsia="宋体"/>
          <w:sz w:val="24"/>
          <w:highlight w:val="none"/>
        </w:rPr>
        <w:t>≥5 mg/L。</w:t>
      </w:r>
    </w:p>
    <w:p w14:paraId="52A3CBC7">
      <w:pPr>
        <w:spacing w:line="360" w:lineRule="auto"/>
        <w:ind w:firstLine="480"/>
        <w:rPr>
          <w:rFonts w:hint="eastAsia" w:ascii="宋体"/>
          <w:sz w:val="24"/>
          <w:highlight w:val="none"/>
          <w:lang w:val="en-US" w:eastAsia="zh-CN"/>
        </w:rPr>
      </w:pPr>
      <w:r>
        <w:rPr>
          <w:rFonts w:hint="eastAsia"/>
          <w:color w:val="auto"/>
          <w:sz w:val="24"/>
          <w:highlight w:val="none"/>
          <w:lang w:val="en-US" w:eastAsia="zh-CN"/>
        </w:rPr>
        <w:t xml:space="preserve"> 综合市、区等部门通报水质检测结果及上级各类督查、警示片披露交办情况进行考核。其中：每条河道年均达到Ⅲ类水标准。年均未达到Ⅲ类水标准的，每有一条河道考核扣3万元；市级新一轮整治河道“598”“552”市级监测水质每季度数据平均未达到Ⅲ类水标准，每有一条河道考核扣1万元</w:t>
      </w:r>
      <w:r>
        <w:rPr>
          <w:rFonts w:hint="eastAsia" w:ascii="宋体"/>
          <w:sz w:val="24"/>
          <w:highlight w:val="none"/>
          <w:lang w:val="en-US" w:eastAsia="zh-CN"/>
        </w:rPr>
        <w:t>；</w:t>
      </w:r>
    </w:p>
    <w:p w14:paraId="6510F506">
      <w:pPr>
        <w:spacing w:line="360" w:lineRule="auto"/>
        <w:ind w:firstLine="480"/>
        <w:rPr>
          <w:rFonts w:hint="eastAsia" w:ascii="宋体" w:eastAsia="宋体"/>
          <w:sz w:val="24"/>
          <w:highlight w:val="none"/>
        </w:rPr>
      </w:pPr>
      <w:r>
        <w:rPr>
          <w:rFonts w:hint="eastAsia" w:ascii="宋体" w:eastAsia="宋体"/>
          <w:sz w:val="24"/>
          <w:highlight w:val="none"/>
        </w:rPr>
        <w:t>任何河道单月出现劣Ⅴ类的，每条河每次考核扣</w:t>
      </w:r>
      <w:r>
        <w:rPr>
          <w:rFonts w:hint="eastAsia"/>
          <w:sz w:val="24"/>
          <w:highlight w:val="none"/>
          <w:lang w:val="en-US" w:eastAsia="zh-CN"/>
        </w:rPr>
        <w:t>2</w:t>
      </w:r>
      <w:r>
        <w:rPr>
          <w:rFonts w:hint="eastAsia" w:ascii="宋体" w:eastAsia="宋体"/>
          <w:sz w:val="24"/>
          <w:highlight w:val="none"/>
        </w:rPr>
        <w:t>万元；任何河道单月出现黑臭的，每条河每次考核扣</w:t>
      </w:r>
      <w:r>
        <w:rPr>
          <w:rFonts w:hint="eastAsia"/>
          <w:sz w:val="24"/>
          <w:highlight w:val="none"/>
          <w:lang w:val="en-US" w:eastAsia="zh-CN"/>
        </w:rPr>
        <w:t>3</w:t>
      </w:r>
      <w:r>
        <w:rPr>
          <w:rFonts w:hint="eastAsia" w:ascii="宋体" w:eastAsia="宋体"/>
          <w:sz w:val="24"/>
          <w:highlight w:val="none"/>
        </w:rPr>
        <w:t>万元；溃堤、洪水、地震、外来污染、台风等不可抗力事件或非因</w:t>
      </w:r>
      <w:r>
        <w:rPr>
          <w:rFonts w:hint="eastAsia" w:ascii="宋体"/>
          <w:sz w:val="24"/>
          <w:highlight w:val="none"/>
          <w:lang w:eastAsia="zh-CN"/>
        </w:rPr>
        <w:t>供方</w:t>
      </w:r>
      <w:r>
        <w:rPr>
          <w:rFonts w:hint="eastAsia" w:ascii="宋体" w:eastAsia="宋体"/>
          <w:sz w:val="24"/>
          <w:highlight w:val="none"/>
        </w:rPr>
        <w:t>原因对水质造成影响的，</w:t>
      </w:r>
      <w:r>
        <w:rPr>
          <w:rFonts w:hint="eastAsia" w:ascii="宋体"/>
          <w:sz w:val="24"/>
          <w:highlight w:val="none"/>
          <w:lang w:eastAsia="zh-CN"/>
        </w:rPr>
        <w:t>供方</w:t>
      </w:r>
      <w:r>
        <w:rPr>
          <w:rFonts w:hint="eastAsia" w:ascii="宋体" w:eastAsia="宋体"/>
          <w:sz w:val="24"/>
          <w:highlight w:val="none"/>
        </w:rPr>
        <w:t>负责配合</w:t>
      </w:r>
      <w:r>
        <w:rPr>
          <w:rFonts w:hint="eastAsia" w:ascii="宋体"/>
          <w:sz w:val="24"/>
          <w:highlight w:val="none"/>
          <w:lang w:eastAsia="zh-CN"/>
        </w:rPr>
        <w:t>需方</w:t>
      </w:r>
      <w:r>
        <w:rPr>
          <w:rFonts w:hint="eastAsia" w:ascii="宋体" w:eastAsia="宋体"/>
          <w:sz w:val="24"/>
          <w:highlight w:val="none"/>
        </w:rPr>
        <w:t>留存相关资料，积极做好向上水质突发情况汇报申诉工作，积极消除考核不利因素影响</w:t>
      </w:r>
      <w:r>
        <w:rPr>
          <w:rFonts w:hint="eastAsia"/>
          <w:sz w:val="24"/>
          <w:highlight w:val="none"/>
          <w:lang w:eastAsia="zh-CN"/>
        </w:rPr>
        <w:t>，</w:t>
      </w:r>
      <w:r>
        <w:rPr>
          <w:rFonts w:hint="eastAsia"/>
          <w:sz w:val="24"/>
          <w:highlight w:val="none"/>
          <w:lang w:val="en-US" w:eastAsia="zh-CN"/>
        </w:rPr>
        <w:t>当月不作考核</w:t>
      </w:r>
      <w:r>
        <w:rPr>
          <w:rFonts w:hint="eastAsia" w:ascii="宋体" w:eastAsia="宋体"/>
          <w:sz w:val="24"/>
          <w:highlight w:val="none"/>
        </w:rPr>
        <w:t>。不可抗力或非正常情形消除后，</w:t>
      </w:r>
      <w:r>
        <w:rPr>
          <w:rFonts w:hint="eastAsia" w:ascii="宋体"/>
          <w:sz w:val="24"/>
          <w:highlight w:val="none"/>
          <w:lang w:eastAsia="zh-CN"/>
        </w:rPr>
        <w:t>需方</w:t>
      </w:r>
      <w:r>
        <w:rPr>
          <w:rFonts w:hint="eastAsia" w:ascii="宋体" w:eastAsia="宋体"/>
          <w:sz w:val="24"/>
          <w:highlight w:val="none"/>
        </w:rPr>
        <w:t>如需将水体恢复到不可抗力发生前的标准，由</w:t>
      </w:r>
      <w:r>
        <w:rPr>
          <w:rFonts w:hint="eastAsia" w:ascii="宋体"/>
          <w:sz w:val="24"/>
          <w:highlight w:val="none"/>
          <w:lang w:eastAsia="zh-CN"/>
        </w:rPr>
        <w:t>需方</w:t>
      </w:r>
      <w:r>
        <w:rPr>
          <w:rFonts w:hint="eastAsia" w:ascii="宋体" w:eastAsia="宋体"/>
          <w:sz w:val="24"/>
          <w:highlight w:val="none"/>
        </w:rPr>
        <w:t>另外委托单位进行修复或甲乙双方就损毁的程度以及修复的费用，经双方商讨一致后，委派</w:t>
      </w:r>
      <w:r>
        <w:rPr>
          <w:rFonts w:hint="eastAsia" w:ascii="宋体"/>
          <w:sz w:val="24"/>
          <w:highlight w:val="none"/>
          <w:lang w:eastAsia="zh-CN"/>
        </w:rPr>
        <w:t>供方</w:t>
      </w:r>
      <w:r>
        <w:rPr>
          <w:rFonts w:hint="eastAsia" w:ascii="宋体" w:eastAsia="宋体"/>
          <w:sz w:val="24"/>
          <w:highlight w:val="none"/>
        </w:rPr>
        <w:t>实施修复工作）。</w:t>
      </w:r>
    </w:p>
    <w:p w14:paraId="1CF67848">
      <w:pPr>
        <w:numPr>
          <w:ilvl w:val="0"/>
          <w:numId w:val="6"/>
        </w:numPr>
        <w:spacing w:line="440" w:lineRule="exact"/>
        <w:rPr>
          <w:rFonts w:hint="eastAsia" w:ascii="宋体" w:eastAsia="宋体"/>
          <w:b/>
          <w:sz w:val="24"/>
          <w:highlight w:val="none"/>
        </w:rPr>
      </w:pPr>
      <w:r>
        <w:rPr>
          <w:rFonts w:hint="eastAsia" w:ascii="宋体" w:eastAsia="宋体"/>
          <w:b/>
          <w:sz w:val="24"/>
          <w:highlight w:val="none"/>
        </w:rPr>
        <w:t>采购标的验收标准：</w:t>
      </w:r>
    </w:p>
    <w:p w14:paraId="1831BFB7">
      <w:pPr>
        <w:numPr>
          <w:ilvl w:val="0"/>
          <w:numId w:val="0"/>
        </w:numPr>
        <w:spacing w:line="440" w:lineRule="exact"/>
        <w:ind w:firstLine="480"/>
        <w:rPr>
          <w:rFonts w:hint="eastAsia" w:ascii="宋体" w:eastAsia="宋体"/>
          <w:sz w:val="24"/>
          <w:highlight w:val="none"/>
        </w:rPr>
      </w:pPr>
      <w:r>
        <w:rPr>
          <w:rFonts w:hint="eastAsia" w:ascii="宋体" w:eastAsia="宋体"/>
          <w:sz w:val="24"/>
          <w:highlight w:val="none"/>
        </w:rPr>
        <w:t>综合市、区等部门通报水质检测结果及上级各类督查、警示片披露交办情况进行考核。</w:t>
      </w:r>
    </w:p>
    <w:p w14:paraId="4B4A539B">
      <w:pPr>
        <w:spacing w:line="360" w:lineRule="auto"/>
        <w:rPr>
          <w:rFonts w:hint="eastAsia"/>
          <w:b/>
          <w:sz w:val="24"/>
          <w:highlight w:val="none"/>
        </w:rPr>
      </w:pPr>
      <w:r>
        <w:rPr>
          <w:rFonts w:hint="eastAsia"/>
          <w:b/>
          <w:sz w:val="24"/>
          <w:highlight w:val="none"/>
          <w:lang w:val="en-US" w:eastAsia="zh-CN"/>
        </w:rPr>
        <w:t>六</w:t>
      </w:r>
      <w:r>
        <w:rPr>
          <w:rFonts w:hint="eastAsia" w:eastAsia="宋体"/>
          <w:b/>
          <w:sz w:val="24"/>
          <w:highlight w:val="none"/>
        </w:rPr>
        <w:t>、维护保养质量要求</w:t>
      </w:r>
    </w:p>
    <w:p w14:paraId="69DC098C">
      <w:pPr>
        <w:spacing w:line="360" w:lineRule="auto"/>
        <w:ind w:firstLine="480"/>
        <w:rPr>
          <w:rFonts w:hint="eastAsia"/>
          <w:sz w:val="24"/>
          <w:highlight w:val="none"/>
        </w:rPr>
      </w:pPr>
      <w:r>
        <w:rPr>
          <w:rFonts w:hint="eastAsia" w:eastAsia="宋体"/>
          <w:sz w:val="24"/>
          <w:highlight w:val="none"/>
        </w:rPr>
        <w:t>1、确保水生植物量不低于现有数量和面积的最低控制量，如发生植物枯死、病虫害等现象，应及时对死亡苗木进行补种恢复。</w:t>
      </w:r>
    </w:p>
    <w:p w14:paraId="372A8303">
      <w:pPr>
        <w:spacing w:line="360" w:lineRule="auto"/>
        <w:ind w:firstLine="480"/>
        <w:rPr>
          <w:rFonts w:hint="eastAsia"/>
          <w:sz w:val="24"/>
          <w:highlight w:val="none"/>
        </w:rPr>
      </w:pPr>
      <w:r>
        <w:rPr>
          <w:rFonts w:hint="eastAsia" w:eastAsia="宋体"/>
          <w:sz w:val="24"/>
          <w:highlight w:val="none"/>
        </w:rPr>
        <w:t>2、定期对植物进行修剪，控制浮水植物不超过现有面积的15%，避免其过度繁育，阻塞河道；控制挺水植物高度不高于2m，避免发生倒伏现象，影响景观效果。</w:t>
      </w:r>
    </w:p>
    <w:p w14:paraId="0A623CDA">
      <w:pPr>
        <w:spacing w:line="360" w:lineRule="auto"/>
        <w:ind w:firstLine="480"/>
        <w:rPr>
          <w:rFonts w:hint="eastAsia"/>
          <w:sz w:val="24"/>
          <w:highlight w:val="none"/>
        </w:rPr>
      </w:pPr>
      <w:r>
        <w:rPr>
          <w:rFonts w:hint="eastAsia" w:eastAsia="宋体"/>
          <w:sz w:val="24"/>
          <w:highlight w:val="none"/>
        </w:rPr>
        <w:t>3、及时对剪除的植物进行外运，并进行合理的处置。</w:t>
      </w:r>
    </w:p>
    <w:p w14:paraId="5B197875">
      <w:pPr>
        <w:spacing w:line="360" w:lineRule="auto"/>
        <w:ind w:firstLine="480"/>
        <w:rPr>
          <w:rFonts w:hint="eastAsia"/>
          <w:sz w:val="24"/>
          <w:highlight w:val="none"/>
        </w:rPr>
      </w:pPr>
      <w:r>
        <w:rPr>
          <w:rFonts w:hint="eastAsia" w:eastAsia="宋体"/>
          <w:sz w:val="24"/>
          <w:highlight w:val="none"/>
        </w:rPr>
        <w:t>4、做好水生植物的病虫害防治工作，对发生的病虫害及时进行生物农药喷洒，将病虫害范围控制在植物面积10%以内，杜绝30%以上大面积病虫害现象的发生。</w:t>
      </w:r>
    </w:p>
    <w:p w14:paraId="709005E1">
      <w:pPr>
        <w:spacing w:line="360" w:lineRule="auto"/>
        <w:ind w:firstLine="480"/>
        <w:rPr>
          <w:rFonts w:hint="eastAsia"/>
          <w:sz w:val="24"/>
          <w:highlight w:val="none"/>
        </w:rPr>
      </w:pPr>
      <w:r>
        <w:rPr>
          <w:rFonts w:hint="eastAsia" w:eastAsia="宋体"/>
          <w:sz w:val="24"/>
          <w:highlight w:val="none"/>
        </w:rPr>
        <w:t>5、受水力冲击和年久浸泡的影响，需注重对浮岛的日常加固工作</w:t>
      </w:r>
      <w:r>
        <w:rPr>
          <w:rFonts w:hint="eastAsia"/>
          <w:sz w:val="24"/>
          <w:highlight w:val="none"/>
          <w:lang w:eastAsia="zh-CN"/>
        </w:rPr>
        <w:t>，有</w:t>
      </w:r>
      <w:r>
        <w:rPr>
          <w:rFonts w:hint="eastAsia" w:eastAsia="宋体"/>
          <w:sz w:val="24"/>
          <w:highlight w:val="none"/>
        </w:rPr>
        <w:t>必要及时更换浮体，确保浮体主体结构稳定；确保浮岛现场位置固定有序、整齐，加强浮岛固定桩的巡查和维护，杜绝浮床因固定原因漂移。</w:t>
      </w:r>
    </w:p>
    <w:p w14:paraId="458C12CB">
      <w:pPr>
        <w:spacing w:line="360" w:lineRule="auto"/>
        <w:ind w:firstLine="480"/>
        <w:rPr>
          <w:rFonts w:hint="eastAsia"/>
          <w:sz w:val="24"/>
          <w:highlight w:val="none"/>
        </w:rPr>
      </w:pPr>
      <w:r>
        <w:rPr>
          <w:rFonts w:hint="eastAsia" w:eastAsia="宋体"/>
          <w:sz w:val="24"/>
          <w:highlight w:val="none"/>
        </w:rPr>
        <w:t>6、做好离子设备、微纳米气泡发生器设备、曝气设备等日常开、关机运行工作，并定期对上述设备进行维修保养，确保其正常运转；对于发生故障或其他原因导致上述环保设施设备不能正常运转的，应第一时间（不超过24小时）到达现场维修，如维修后设备依然无法正常运行，应当对相关零部件、设备进行更换。将故障率控制在10%以内。</w:t>
      </w:r>
    </w:p>
    <w:p w14:paraId="33458EF9">
      <w:pPr>
        <w:spacing w:line="360" w:lineRule="auto"/>
        <w:ind w:firstLine="480"/>
        <w:rPr>
          <w:rFonts w:hint="eastAsia" w:eastAsia="宋体"/>
          <w:sz w:val="24"/>
          <w:highlight w:val="none"/>
        </w:rPr>
      </w:pPr>
      <w:r>
        <w:rPr>
          <w:rFonts w:hint="eastAsia"/>
          <w:sz w:val="24"/>
          <w:highlight w:val="none"/>
          <w:lang w:val="en-US" w:eastAsia="zh-CN"/>
        </w:rPr>
        <w:t>7</w:t>
      </w:r>
      <w:r>
        <w:rPr>
          <w:rFonts w:hint="eastAsia" w:eastAsia="宋体"/>
          <w:sz w:val="24"/>
          <w:highlight w:val="none"/>
        </w:rPr>
        <w:t>、在发生突发性事件（台风、水体受污染、浮岛受人为破坏和环保设施设备遭破坏等）时，需第一时间（1小时之内到达现场）做出应急响应，减小生态修复工程的受损程度；在接到指令性任务（上级领导检查、水利部门清淤</w:t>
      </w:r>
      <w:r>
        <w:rPr>
          <w:rFonts w:hint="eastAsia"/>
          <w:sz w:val="24"/>
          <w:highlight w:val="none"/>
          <w:lang w:val="en-US" w:eastAsia="zh-CN"/>
        </w:rPr>
        <w:t>或</w:t>
      </w:r>
      <w:r>
        <w:rPr>
          <w:rFonts w:hint="eastAsia" w:eastAsia="宋体"/>
          <w:sz w:val="24"/>
          <w:highlight w:val="none"/>
        </w:rPr>
        <w:t>建设部门截污等）时，需积极配合相关部门，协同完成各项任务。</w:t>
      </w:r>
    </w:p>
    <w:p w14:paraId="03F9C4DD">
      <w:pPr>
        <w:spacing w:line="360" w:lineRule="auto"/>
        <w:ind w:firstLine="480"/>
        <w:rPr>
          <w:rFonts w:hint="eastAsia" w:eastAsia="宋体"/>
          <w:sz w:val="24"/>
          <w:highlight w:val="none"/>
        </w:rPr>
      </w:pPr>
      <w:r>
        <w:rPr>
          <w:rFonts w:hint="eastAsia"/>
          <w:sz w:val="24"/>
          <w:highlight w:val="none"/>
          <w:lang w:val="en-US" w:eastAsia="zh-CN"/>
        </w:rPr>
        <w:t>8</w:t>
      </w:r>
      <w:r>
        <w:rPr>
          <w:rFonts w:hint="eastAsia" w:eastAsia="宋体"/>
          <w:sz w:val="24"/>
          <w:highlight w:val="none"/>
        </w:rPr>
        <w:t>、环保设施设备安全及文明生产方面</w:t>
      </w:r>
    </w:p>
    <w:p w14:paraId="2A9C96AC">
      <w:pPr>
        <w:spacing w:line="360" w:lineRule="auto"/>
        <w:ind w:firstLine="480"/>
        <w:rPr>
          <w:rFonts w:hint="eastAsia" w:eastAsia="宋体"/>
          <w:sz w:val="24"/>
          <w:highlight w:val="none"/>
        </w:rPr>
      </w:pPr>
      <w:r>
        <w:rPr>
          <w:rFonts w:hint="eastAsia"/>
          <w:sz w:val="24"/>
          <w:highlight w:val="none"/>
          <w:lang w:val="en-US" w:eastAsia="zh-CN"/>
        </w:rPr>
        <w:t>8</w:t>
      </w:r>
      <w:r>
        <w:rPr>
          <w:rFonts w:hint="eastAsia" w:eastAsia="宋体"/>
          <w:sz w:val="24"/>
          <w:highlight w:val="none"/>
        </w:rPr>
        <w:t>.1检修维护中的废物、废料必须集中处理，严禁乱用、乱放，做到“工完、料尽、场地清”。</w:t>
      </w:r>
    </w:p>
    <w:p w14:paraId="66E7ABAA">
      <w:pPr>
        <w:spacing w:line="360" w:lineRule="auto"/>
        <w:ind w:firstLine="480"/>
        <w:rPr>
          <w:rFonts w:hint="eastAsia"/>
          <w:sz w:val="24"/>
          <w:highlight w:val="none"/>
        </w:rPr>
      </w:pPr>
      <w:r>
        <w:rPr>
          <w:rFonts w:hint="eastAsia"/>
          <w:sz w:val="24"/>
          <w:highlight w:val="none"/>
          <w:lang w:val="en-US" w:eastAsia="zh-CN"/>
        </w:rPr>
        <w:t>8</w:t>
      </w:r>
      <w:r>
        <w:rPr>
          <w:rFonts w:hint="eastAsia" w:eastAsia="宋体"/>
          <w:sz w:val="24"/>
          <w:highlight w:val="none"/>
        </w:rPr>
        <w:t>.2</w:t>
      </w:r>
      <w:r>
        <w:rPr>
          <w:rFonts w:hint="eastAsia"/>
          <w:sz w:val="24"/>
          <w:highlight w:val="none"/>
          <w:lang w:eastAsia="zh-CN"/>
        </w:rPr>
        <w:t>供方</w:t>
      </w:r>
      <w:r>
        <w:rPr>
          <w:rFonts w:hint="eastAsia" w:eastAsia="宋体"/>
          <w:sz w:val="24"/>
          <w:highlight w:val="none"/>
        </w:rPr>
        <w:t>需配备专职电工从事日常养护检修维护作业。</w:t>
      </w:r>
    </w:p>
    <w:p w14:paraId="78D95F2F">
      <w:pPr>
        <w:spacing w:line="360" w:lineRule="auto"/>
        <w:ind w:firstLine="480"/>
        <w:rPr>
          <w:rFonts w:hint="eastAsia" w:eastAsia="宋体"/>
          <w:sz w:val="24"/>
          <w:highlight w:val="none"/>
        </w:rPr>
      </w:pPr>
      <w:r>
        <w:rPr>
          <w:rFonts w:hint="eastAsia"/>
          <w:sz w:val="24"/>
          <w:highlight w:val="none"/>
          <w:lang w:val="en-US" w:eastAsia="zh-CN"/>
        </w:rPr>
        <w:t>8</w:t>
      </w:r>
      <w:r>
        <w:rPr>
          <w:rFonts w:hint="eastAsia" w:eastAsia="宋体"/>
          <w:sz w:val="24"/>
          <w:highlight w:val="none"/>
        </w:rPr>
        <w:t>.3检修完设备应进行认真清扫，不能有油污及油漆破损等现象存在。</w:t>
      </w:r>
    </w:p>
    <w:p w14:paraId="37412C05">
      <w:pPr>
        <w:spacing w:line="360" w:lineRule="auto"/>
        <w:ind w:firstLine="480"/>
        <w:rPr>
          <w:rFonts w:hint="eastAsia" w:eastAsia="宋体"/>
          <w:sz w:val="24"/>
          <w:highlight w:val="none"/>
        </w:rPr>
      </w:pPr>
      <w:r>
        <w:rPr>
          <w:rFonts w:hint="eastAsia"/>
          <w:sz w:val="24"/>
          <w:highlight w:val="none"/>
          <w:lang w:val="en-US" w:eastAsia="zh-CN"/>
        </w:rPr>
        <w:t>8</w:t>
      </w:r>
      <w:r>
        <w:rPr>
          <w:rFonts w:hint="eastAsia" w:eastAsia="宋体"/>
          <w:sz w:val="24"/>
          <w:highlight w:val="none"/>
        </w:rPr>
        <w:t>.4</w:t>
      </w:r>
      <w:r>
        <w:rPr>
          <w:rFonts w:hint="eastAsia"/>
          <w:sz w:val="24"/>
          <w:highlight w:val="none"/>
          <w:lang w:eastAsia="zh-CN"/>
        </w:rPr>
        <w:t>供方</w:t>
      </w:r>
      <w:r>
        <w:rPr>
          <w:rFonts w:hint="eastAsia" w:eastAsia="宋体"/>
          <w:sz w:val="24"/>
          <w:highlight w:val="none"/>
        </w:rPr>
        <w:t>从事检修维护作业人员，必须提前到</w:t>
      </w:r>
      <w:r>
        <w:rPr>
          <w:rFonts w:hint="eastAsia"/>
          <w:sz w:val="24"/>
          <w:highlight w:val="none"/>
          <w:lang w:eastAsia="zh-CN"/>
        </w:rPr>
        <w:t>需方</w:t>
      </w:r>
      <w:r>
        <w:rPr>
          <w:rFonts w:hint="eastAsia" w:eastAsia="宋体"/>
          <w:sz w:val="24"/>
          <w:highlight w:val="none"/>
        </w:rPr>
        <w:t>备案，并熟悉</w:t>
      </w:r>
      <w:r>
        <w:rPr>
          <w:rFonts w:hint="eastAsia"/>
          <w:sz w:val="24"/>
          <w:highlight w:val="none"/>
          <w:lang w:eastAsia="zh-CN"/>
        </w:rPr>
        <w:t>需方</w:t>
      </w:r>
      <w:r>
        <w:rPr>
          <w:rFonts w:hint="eastAsia" w:eastAsia="宋体"/>
          <w:sz w:val="24"/>
          <w:highlight w:val="none"/>
        </w:rPr>
        <w:t>作业环境、系统设备等。</w:t>
      </w:r>
    </w:p>
    <w:p w14:paraId="63F42F11">
      <w:pPr>
        <w:spacing w:line="360" w:lineRule="auto"/>
        <w:ind w:firstLine="480"/>
        <w:rPr>
          <w:rFonts w:hint="eastAsia" w:eastAsia="宋体"/>
          <w:sz w:val="24"/>
          <w:highlight w:val="none"/>
        </w:rPr>
      </w:pPr>
      <w:r>
        <w:rPr>
          <w:rFonts w:hint="eastAsia"/>
          <w:sz w:val="24"/>
          <w:highlight w:val="none"/>
          <w:lang w:val="en-US" w:eastAsia="zh-CN"/>
        </w:rPr>
        <w:t>8</w:t>
      </w:r>
      <w:r>
        <w:rPr>
          <w:rFonts w:hint="eastAsia" w:eastAsia="宋体"/>
          <w:sz w:val="24"/>
          <w:highlight w:val="none"/>
        </w:rPr>
        <w:t>.5</w:t>
      </w:r>
      <w:r>
        <w:rPr>
          <w:rFonts w:hint="eastAsia"/>
          <w:sz w:val="24"/>
          <w:highlight w:val="none"/>
          <w:lang w:eastAsia="zh-CN"/>
        </w:rPr>
        <w:t>需方</w:t>
      </w:r>
      <w:r>
        <w:rPr>
          <w:rFonts w:hint="eastAsia" w:eastAsia="宋体"/>
          <w:sz w:val="24"/>
          <w:highlight w:val="none"/>
        </w:rPr>
        <w:t>将对现场卫生状况进行检查，不合格处</w:t>
      </w:r>
      <w:r>
        <w:rPr>
          <w:rFonts w:hint="eastAsia"/>
          <w:sz w:val="24"/>
          <w:highlight w:val="none"/>
          <w:lang w:eastAsia="zh-CN"/>
        </w:rPr>
        <w:t>需方</w:t>
      </w:r>
      <w:r>
        <w:rPr>
          <w:rFonts w:hint="eastAsia" w:eastAsia="宋体"/>
          <w:sz w:val="24"/>
          <w:highlight w:val="none"/>
        </w:rPr>
        <w:t>将责令</w:t>
      </w:r>
      <w:r>
        <w:rPr>
          <w:rFonts w:hint="eastAsia"/>
          <w:sz w:val="24"/>
          <w:highlight w:val="none"/>
          <w:lang w:eastAsia="zh-CN"/>
        </w:rPr>
        <w:t>供方</w:t>
      </w:r>
      <w:r>
        <w:rPr>
          <w:rFonts w:hint="eastAsia" w:eastAsia="宋体"/>
          <w:sz w:val="24"/>
          <w:highlight w:val="none"/>
        </w:rPr>
        <w:t>进行整改。</w:t>
      </w:r>
    </w:p>
    <w:p w14:paraId="3D78E357">
      <w:pPr>
        <w:spacing w:line="360" w:lineRule="auto"/>
        <w:ind w:firstLine="480"/>
        <w:rPr>
          <w:rFonts w:hint="eastAsia" w:eastAsia="宋体"/>
          <w:sz w:val="24"/>
          <w:highlight w:val="none"/>
        </w:rPr>
      </w:pPr>
      <w:r>
        <w:rPr>
          <w:rFonts w:hint="eastAsia"/>
          <w:sz w:val="24"/>
          <w:highlight w:val="none"/>
          <w:lang w:val="en-US" w:eastAsia="zh-CN"/>
        </w:rPr>
        <w:t>9</w:t>
      </w:r>
      <w:r>
        <w:rPr>
          <w:rFonts w:hint="eastAsia" w:eastAsia="宋体"/>
          <w:sz w:val="24"/>
          <w:highlight w:val="none"/>
        </w:rPr>
        <w:t>、环保设施设备质量及技术方面</w:t>
      </w:r>
    </w:p>
    <w:p w14:paraId="736E0B31">
      <w:pPr>
        <w:spacing w:line="360" w:lineRule="auto"/>
        <w:ind w:firstLine="480"/>
        <w:rPr>
          <w:rFonts w:hint="eastAsia" w:eastAsia="宋体"/>
          <w:sz w:val="24"/>
          <w:highlight w:val="none"/>
        </w:rPr>
      </w:pPr>
      <w:r>
        <w:rPr>
          <w:rFonts w:hint="eastAsia"/>
          <w:sz w:val="24"/>
          <w:highlight w:val="none"/>
          <w:lang w:val="en-US" w:eastAsia="zh-CN"/>
        </w:rPr>
        <w:t>9</w:t>
      </w:r>
      <w:r>
        <w:rPr>
          <w:rFonts w:hint="eastAsia" w:eastAsia="宋体"/>
          <w:sz w:val="24"/>
          <w:highlight w:val="none"/>
        </w:rPr>
        <w:t>.1检修工作必须按要求执行，如</w:t>
      </w:r>
      <w:r>
        <w:rPr>
          <w:rFonts w:hint="eastAsia"/>
          <w:sz w:val="24"/>
          <w:highlight w:val="none"/>
          <w:lang w:eastAsia="zh-CN"/>
        </w:rPr>
        <w:t>供方</w:t>
      </w:r>
      <w:r>
        <w:rPr>
          <w:rFonts w:hint="eastAsia" w:eastAsia="宋体"/>
          <w:sz w:val="24"/>
          <w:highlight w:val="none"/>
        </w:rPr>
        <w:t>未经许可擅自变更工作步骤、程序，责任由</w:t>
      </w:r>
      <w:r>
        <w:rPr>
          <w:rFonts w:hint="eastAsia"/>
          <w:sz w:val="24"/>
          <w:highlight w:val="none"/>
          <w:lang w:eastAsia="zh-CN"/>
        </w:rPr>
        <w:t>供方</w:t>
      </w:r>
      <w:r>
        <w:rPr>
          <w:rFonts w:hint="eastAsia" w:eastAsia="宋体"/>
          <w:sz w:val="24"/>
          <w:highlight w:val="none"/>
        </w:rPr>
        <w:t>负责。</w:t>
      </w:r>
    </w:p>
    <w:p w14:paraId="4039563A">
      <w:pPr>
        <w:spacing w:line="360" w:lineRule="auto"/>
        <w:ind w:firstLine="480"/>
        <w:rPr>
          <w:rFonts w:hint="eastAsia" w:eastAsia="宋体"/>
          <w:sz w:val="24"/>
          <w:highlight w:val="none"/>
        </w:rPr>
      </w:pPr>
      <w:r>
        <w:rPr>
          <w:rFonts w:hint="eastAsia"/>
          <w:sz w:val="24"/>
          <w:highlight w:val="none"/>
          <w:lang w:val="en-US" w:eastAsia="zh-CN"/>
        </w:rPr>
        <w:t>9</w:t>
      </w:r>
      <w:r>
        <w:rPr>
          <w:rFonts w:hint="eastAsia" w:eastAsia="宋体"/>
          <w:sz w:val="24"/>
          <w:highlight w:val="none"/>
        </w:rPr>
        <w:t>.2因</w:t>
      </w:r>
      <w:r>
        <w:rPr>
          <w:rFonts w:hint="eastAsia"/>
          <w:sz w:val="24"/>
          <w:highlight w:val="none"/>
          <w:lang w:eastAsia="zh-CN"/>
        </w:rPr>
        <w:t>供方</w:t>
      </w:r>
      <w:r>
        <w:rPr>
          <w:rFonts w:hint="eastAsia" w:eastAsia="宋体"/>
          <w:sz w:val="24"/>
          <w:highlight w:val="none"/>
        </w:rPr>
        <w:t>检修不善而造成重大质量责任事故的，造成设备损坏的，根据经济损失情况，</w:t>
      </w:r>
      <w:r>
        <w:rPr>
          <w:rFonts w:hint="eastAsia"/>
          <w:sz w:val="24"/>
          <w:highlight w:val="none"/>
          <w:lang w:eastAsia="zh-CN"/>
        </w:rPr>
        <w:t>供方</w:t>
      </w:r>
      <w:r>
        <w:rPr>
          <w:rFonts w:hint="eastAsia" w:eastAsia="宋体"/>
          <w:sz w:val="24"/>
          <w:highlight w:val="none"/>
        </w:rPr>
        <w:t>应给予经济赔偿。</w:t>
      </w:r>
    </w:p>
    <w:p w14:paraId="440138F7">
      <w:pPr>
        <w:spacing w:line="360" w:lineRule="auto"/>
        <w:ind w:firstLine="480"/>
        <w:rPr>
          <w:rFonts w:hint="eastAsia" w:eastAsia="宋体"/>
          <w:sz w:val="24"/>
          <w:highlight w:val="none"/>
        </w:rPr>
      </w:pPr>
      <w:r>
        <w:rPr>
          <w:rFonts w:hint="eastAsia"/>
          <w:sz w:val="24"/>
          <w:highlight w:val="none"/>
          <w:lang w:val="en-US" w:eastAsia="zh-CN"/>
        </w:rPr>
        <w:t>9</w:t>
      </w:r>
      <w:r>
        <w:rPr>
          <w:rFonts w:hint="eastAsia" w:eastAsia="宋体"/>
          <w:sz w:val="24"/>
          <w:highlight w:val="none"/>
        </w:rPr>
        <w:t>.3检修维护应及时登记</w:t>
      </w:r>
      <w:r>
        <w:rPr>
          <w:rFonts w:hint="eastAsia"/>
          <w:sz w:val="24"/>
          <w:highlight w:val="none"/>
          <w:lang w:eastAsia="zh-CN"/>
        </w:rPr>
        <w:t>技术台账</w:t>
      </w:r>
      <w:r>
        <w:rPr>
          <w:rFonts w:hint="eastAsia" w:eastAsia="宋体"/>
          <w:sz w:val="24"/>
          <w:highlight w:val="none"/>
        </w:rPr>
        <w:t>、巡检记录等。</w:t>
      </w:r>
    </w:p>
    <w:p w14:paraId="6EF78656">
      <w:pPr>
        <w:spacing w:line="360" w:lineRule="auto"/>
        <w:ind w:firstLine="480"/>
        <w:rPr>
          <w:rFonts w:hint="eastAsia" w:eastAsia="宋体"/>
          <w:sz w:val="24"/>
          <w:highlight w:val="none"/>
        </w:rPr>
      </w:pPr>
      <w:r>
        <w:rPr>
          <w:rFonts w:hint="eastAsia"/>
          <w:sz w:val="24"/>
          <w:highlight w:val="none"/>
          <w:lang w:val="en-US" w:eastAsia="zh-CN"/>
        </w:rPr>
        <w:t>10</w:t>
      </w:r>
      <w:r>
        <w:rPr>
          <w:rFonts w:hint="eastAsia" w:eastAsia="宋体"/>
          <w:sz w:val="24"/>
          <w:highlight w:val="none"/>
        </w:rPr>
        <w:t>、环保设施设备运行维护人员管理方面</w:t>
      </w:r>
    </w:p>
    <w:p w14:paraId="40FE1D6C">
      <w:pPr>
        <w:spacing w:line="360" w:lineRule="auto"/>
        <w:ind w:firstLine="480"/>
        <w:rPr>
          <w:rFonts w:hint="eastAsia" w:eastAsia="宋体"/>
          <w:sz w:val="24"/>
          <w:highlight w:val="none"/>
        </w:rPr>
      </w:pPr>
      <w:r>
        <w:rPr>
          <w:rFonts w:hint="eastAsia"/>
          <w:sz w:val="24"/>
          <w:highlight w:val="none"/>
          <w:lang w:val="en-US" w:eastAsia="zh-CN"/>
        </w:rPr>
        <w:t>10</w:t>
      </w:r>
      <w:r>
        <w:rPr>
          <w:rFonts w:hint="eastAsia" w:eastAsia="宋体"/>
          <w:sz w:val="24"/>
          <w:highlight w:val="none"/>
        </w:rPr>
        <w:t>.1检修维护及事故抢修，</w:t>
      </w:r>
      <w:r>
        <w:rPr>
          <w:rFonts w:hint="eastAsia"/>
          <w:sz w:val="24"/>
          <w:highlight w:val="none"/>
          <w:lang w:eastAsia="zh-CN"/>
        </w:rPr>
        <w:t>供方</w:t>
      </w:r>
      <w:r>
        <w:rPr>
          <w:rFonts w:hint="eastAsia" w:eastAsia="宋体"/>
          <w:sz w:val="24"/>
          <w:highlight w:val="none"/>
        </w:rPr>
        <w:t>应在承诺的时间内响应并投入工作；对于紧急缺陷处理或抢修，应尽可能地缩短响应时间。</w:t>
      </w:r>
    </w:p>
    <w:p w14:paraId="2C0CAE02">
      <w:pPr>
        <w:spacing w:line="360" w:lineRule="auto"/>
        <w:ind w:firstLine="480"/>
        <w:rPr>
          <w:rFonts w:hint="eastAsia" w:eastAsia="宋体"/>
          <w:sz w:val="24"/>
          <w:highlight w:val="none"/>
        </w:rPr>
      </w:pPr>
      <w:r>
        <w:rPr>
          <w:rFonts w:hint="eastAsia" w:eastAsia="宋体"/>
          <w:sz w:val="24"/>
          <w:highlight w:val="none"/>
        </w:rPr>
        <w:t>1</w:t>
      </w:r>
      <w:r>
        <w:rPr>
          <w:rFonts w:hint="eastAsia"/>
          <w:sz w:val="24"/>
          <w:highlight w:val="none"/>
          <w:lang w:val="en-US" w:eastAsia="zh-CN"/>
        </w:rPr>
        <w:t>0</w:t>
      </w:r>
      <w:r>
        <w:rPr>
          <w:rFonts w:hint="eastAsia" w:eastAsia="宋体"/>
          <w:sz w:val="24"/>
          <w:highlight w:val="none"/>
        </w:rPr>
        <w:t>.2检修维护人员须确保电话24小时畅通，以保证响应的及时性，不得出现电话无法接通或无人接听的现象。</w:t>
      </w:r>
    </w:p>
    <w:p w14:paraId="4C94282B">
      <w:pPr>
        <w:spacing w:line="360" w:lineRule="auto"/>
        <w:ind w:firstLine="480"/>
        <w:rPr>
          <w:rFonts w:hint="eastAsia" w:eastAsia="宋体"/>
          <w:sz w:val="24"/>
          <w:highlight w:val="none"/>
        </w:rPr>
      </w:pPr>
      <w:r>
        <w:rPr>
          <w:rFonts w:hint="eastAsia" w:eastAsia="宋体"/>
          <w:sz w:val="24"/>
          <w:highlight w:val="none"/>
        </w:rPr>
        <w:t>1</w:t>
      </w:r>
      <w:r>
        <w:rPr>
          <w:rFonts w:hint="eastAsia"/>
          <w:sz w:val="24"/>
          <w:highlight w:val="none"/>
          <w:lang w:val="en-US" w:eastAsia="zh-CN"/>
        </w:rPr>
        <w:t>0</w:t>
      </w:r>
      <w:r>
        <w:rPr>
          <w:rFonts w:hint="eastAsia" w:eastAsia="宋体"/>
          <w:sz w:val="24"/>
          <w:highlight w:val="none"/>
        </w:rPr>
        <w:t>.3人员变动须提前3天通知</w:t>
      </w:r>
      <w:r>
        <w:rPr>
          <w:rFonts w:hint="eastAsia"/>
          <w:sz w:val="24"/>
          <w:highlight w:val="none"/>
          <w:lang w:eastAsia="zh-CN"/>
        </w:rPr>
        <w:t>需方</w:t>
      </w:r>
      <w:r>
        <w:rPr>
          <w:rFonts w:hint="eastAsia" w:eastAsia="宋体"/>
          <w:sz w:val="24"/>
          <w:highlight w:val="none"/>
        </w:rPr>
        <w:t>。</w:t>
      </w:r>
    </w:p>
    <w:p w14:paraId="0207709B">
      <w:pPr>
        <w:spacing w:line="360" w:lineRule="auto"/>
        <w:ind w:firstLine="480"/>
        <w:rPr>
          <w:rFonts w:hint="eastAsia" w:eastAsia="宋体"/>
          <w:sz w:val="24"/>
          <w:highlight w:val="none"/>
        </w:rPr>
      </w:pPr>
      <w:r>
        <w:rPr>
          <w:rFonts w:hint="eastAsia" w:eastAsia="宋体"/>
          <w:sz w:val="24"/>
          <w:highlight w:val="none"/>
        </w:rPr>
        <w:t>1</w:t>
      </w:r>
      <w:r>
        <w:rPr>
          <w:rFonts w:hint="eastAsia"/>
          <w:sz w:val="24"/>
          <w:highlight w:val="none"/>
          <w:lang w:val="en-US" w:eastAsia="zh-CN"/>
        </w:rPr>
        <w:t>0</w:t>
      </w:r>
      <w:r>
        <w:rPr>
          <w:rFonts w:hint="eastAsia" w:eastAsia="宋体"/>
          <w:sz w:val="24"/>
          <w:highlight w:val="none"/>
        </w:rPr>
        <w:t>.4</w:t>
      </w:r>
      <w:r>
        <w:rPr>
          <w:rFonts w:hint="eastAsia"/>
          <w:sz w:val="24"/>
          <w:highlight w:val="none"/>
          <w:lang w:eastAsia="zh-CN"/>
        </w:rPr>
        <w:t>需方</w:t>
      </w:r>
      <w:r>
        <w:rPr>
          <w:rFonts w:hint="eastAsia" w:eastAsia="宋体"/>
          <w:sz w:val="24"/>
          <w:highlight w:val="none"/>
        </w:rPr>
        <w:t>安排的工作，</w:t>
      </w:r>
      <w:r>
        <w:rPr>
          <w:rFonts w:hint="eastAsia"/>
          <w:sz w:val="24"/>
          <w:highlight w:val="none"/>
          <w:lang w:eastAsia="zh-CN"/>
        </w:rPr>
        <w:t>供方</w:t>
      </w:r>
      <w:r>
        <w:rPr>
          <w:rFonts w:hint="eastAsia" w:eastAsia="宋体"/>
          <w:sz w:val="24"/>
          <w:highlight w:val="none"/>
        </w:rPr>
        <w:t>应在规定的、合理的时间内完成。</w:t>
      </w:r>
    </w:p>
    <w:p w14:paraId="1012FB3D">
      <w:pPr>
        <w:numPr>
          <w:ilvl w:val="0"/>
          <w:numId w:val="0"/>
        </w:numPr>
        <w:spacing w:line="360" w:lineRule="auto"/>
        <w:rPr>
          <w:rFonts w:hint="default" w:ascii="宋体" w:eastAsia="宋体"/>
          <w:b/>
          <w:sz w:val="24"/>
          <w:szCs w:val="22"/>
          <w:highlight w:val="none"/>
          <w:lang w:val="en-US" w:eastAsia="zh-CN"/>
        </w:rPr>
      </w:pPr>
      <w:r>
        <w:rPr>
          <w:rFonts w:hint="eastAsia" w:ascii="宋体"/>
          <w:b/>
          <w:sz w:val="24"/>
          <w:szCs w:val="22"/>
          <w:highlight w:val="none"/>
          <w:lang w:val="en-US" w:eastAsia="zh-CN"/>
        </w:rPr>
        <w:t>七</w:t>
      </w:r>
      <w:r>
        <w:rPr>
          <w:rFonts w:hint="eastAsia" w:ascii="宋体" w:eastAsia="宋体"/>
          <w:b/>
          <w:sz w:val="24"/>
          <w:szCs w:val="22"/>
          <w:highlight w:val="none"/>
          <w:lang w:val="en-US" w:eastAsia="zh-CN"/>
        </w:rPr>
        <w:t>、</w:t>
      </w:r>
      <w:r>
        <w:rPr>
          <w:rFonts w:hint="eastAsia" w:ascii="宋体" w:eastAsia="宋体"/>
          <w:b/>
          <w:sz w:val="24"/>
          <w:szCs w:val="22"/>
          <w:highlight w:val="none"/>
        </w:rPr>
        <w:t>维护清单</w:t>
      </w:r>
    </w:p>
    <w:tbl>
      <w:tblPr>
        <w:tblStyle w:val="34"/>
        <w:tblW w:w="9101"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34"/>
        <w:gridCol w:w="148"/>
        <w:gridCol w:w="543"/>
        <w:gridCol w:w="365"/>
        <w:gridCol w:w="624"/>
        <w:gridCol w:w="674"/>
        <w:gridCol w:w="3947"/>
        <w:gridCol w:w="55"/>
        <w:gridCol w:w="496"/>
        <w:gridCol w:w="785"/>
        <w:gridCol w:w="1030"/>
      </w:tblGrid>
      <w:tr w14:paraId="4E03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34" w:type="dxa"/>
            <w:shd w:val="clear" w:color="auto" w:fill="auto"/>
            <w:vAlign w:val="center"/>
          </w:tcPr>
          <w:p w14:paraId="026AE7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1680" w:type="dxa"/>
            <w:gridSpan w:val="4"/>
            <w:shd w:val="clear" w:color="auto" w:fill="auto"/>
            <w:vAlign w:val="center"/>
          </w:tcPr>
          <w:p w14:paraId="3C960D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4676" w:type="dxa"/>
            <w:gridSpan w:val="3"/>
            <w:shd w:val="clear" w:color="auto" w:fill="auto"/>
            <w:vAlign w:val="center"/>
          </w:tcPr>
          <w:p w14:paraId="72F133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内容</w:t>
            </w:r>
          </w:p>
        </w:tc>
        <w:tc>
          <w:tcPr>
            <w:tcW w:w="496" w:type="dxa"/>
            <w:shd w:val="clear" w:color="auto" w:fill="auto"/>
            <w:vAlign w:val="center"/>
          </w:tcPr>
          <w:p w14:paraId="554047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785" w:type="dxa"/>
            <w:shd w:val="clear" w:color="auto" w:fill="auto"/>
            <w:vAlign w:val="center"/>
          </w:tcPr>
          <w:p w14:paraId="7169BE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1030" w:type="dxa"/>
            <w:shd w:val="clear" w:color="auto" w:fill="auto"/>
            <w:vAlign w:val="center"/>
          </w:tcPr>
          <w:p w14:paraId="28C507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服务期限（月）</w:t>
            </w:r>
          </w:p>
        </w:tc>
      </w:tr>
      <w:tr w14:paraId="4A85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101" w:type="dxa"/>
            <w:gridSpan w:val="11"/>
            <w:shd w:val="clear" w:color="auto" w:fill="auto"/>
            <w:vAlign w:val="center"/>
          </w:tcPr>
          <w:p w14:paraId="5CB4A7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一、梅东河段（伯渎港-金城路），水域面积 27000㎡   养护期6个月</w:t>
            </w:r>
          </w:p>
        </w:tc>
      </w:tr>
      <w:tr w14:paraId="3A9A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5" w:hRule="atLeast"/>
        </w:trPr>
        <w:tc>
          <w:tcPr>
            <w:tcW w:w="434" w:type="dxa"/>
            <w:shd w:val="clear" w:color="auto" w:fill="auto"/>
            <w:vAlign w:val="center"/>
          </w:tcPr>
          <w:p w14:paraId="68973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680" w:type="dxa"/>
            <w:gridSpan w:val="4"/>
            <w:shd w:val="clear" w:color="auto" w:fill="auto"/>
            <w:vAlign w:val="center"/>
          </w:tcPr>
          <w:p w14:paraId="22E4FA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生态浮岛的修剪、养护、更换</w:t>
            </w:r>
          </w:p>
        </w:tc>
        <w:tc>
          <w:tcPr>
            <w:tcW w:w="4676" w:type="dxa"/>
            <w:gridSpan w:val="3"/>
            <w:shd w:val="clear" w:color="auto" w:fill="auto"/>
            <w:vAlign w:val="center"/>
          </w:tcPr>
          <w:p w14:paraId="41FE76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1、日常巡查：每周巡查两次，松动及时固定，破损及时更换，避免整个浮岛连带损伤。</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2、及时修剪枯黄、枯死和倒伏植株，及时清理滨岸带挺水植物周围的杂物</w:t>
            </w:r>
            <w:r>
              <w:rPr>
                <w:rFonts w:hint="eastAsia"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3、定期去除杂草，除草时注意不要破坏植被根系。</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4、冬至后至立春萌动前应对枯萎枝叶进行修剪。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5、对于因病虫害等原因造成某个或某些植被死亡时，应将植被撤出，并进行相应的补种；当植物有严重病虫害时，应撤出后再喷洒杀虫剂处理。</w:t>
            </w:r>
          </w:p>
        </w:tc>
        <w:tc>
          <w:tcPr>
            <w:tcW w:w="496" w:type="dxa"/>
            <w:shd w:val="clear" w:color="auto" w:fill="auto"/>
            <w:vAlign w:val="center"/>
          </w:tcPr>
          <w:p w14:paraId="5F340C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785" w:type="dxa"/>
            <w:shd w:val="clear" w:color="auto" w:fill="auto"/>
            <w:vAlign w:val="center"/>
          </w:tcPr>
          <w:p w14:paraId="3ACD2E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821.43</w:t>
            </w:r>
          </w:p>
        </w:tc>
        <w:tc>
          <w:tcPr>
            <w:tcW w:w="1030" w:type="dxa"/>
            <w:shd w:val="clear" w:color="auto" w:fill="auto"/>
            <w:noWrap/>
            <w:vAlign w:val="center"/>
          </w:tcPr>
          <w:p w14:paraId="609DBD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0B3F8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34" w:type="dxa"/>
            <w:vMerge w:val="restart"/>
            <w:shd w:val="clear" w:color="auto" w:fill="auto"/>
            <w:vAlign w:val="center"/>
          </w:tcPr>
          <w:p w14:paraId="300F13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91" w:type="dxa"/>
            <w:gridSpan w:val="2"/>
            <w:vMerge w:val="restart"/>
            <w:shd w:val="clear" w:color="auto" w:fill="auto"/>
            <w:vAlign w:val="center"/>
          </w:tcPr>
          <w:p w14:paraId="03A912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设备维修、保养</w:t>
            </w:r>
          </w:p>
        </w:tc>
        <w:tc>
          <w:tcPr>
            <w:tcW w:w="989" w:type="dxa"/>
            <w:gridSpan w:val="2"/>
            <w:shd w:val="clear" w:color="auto" w:fill="auto"/>
            <w:vAlign w:val="center"/>
          </w:tcPr>
          <w:p w14:paraId="53CBD7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等离子沉水风机（曝气）</w:t>
            </w:r>
          </w:p>
        </w:tc>
        <w:tc>
          <w:tcPr>
            <w:tcW w:w="4676" w:type="dxa"/>
            <w:gridSpan w:val="3"/>
            <w:shd w:val="clear" w:color="auto" w:fill="auto"/>
            <w:vAlign w:val="center"/>
          </w:tcPr>
          <w:p w14:paraId="0A588A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1、沉水风机定期检修，若出现故障及时维修；</w:t>
            </w:r>
          </w:p>
        </w:tc>
        <w:tc>
          <w:tcPr>
            <w:tcW w:w="496" w:type="dxa"/>
            <w:shd w:val="clear" w:color="auto" w:fill="auto"/>
            <w:vAlign w:val="center"/>
          </w:tcPr>
          <w:p w14:paraId="349B0F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09F32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30" w:type="dxa"/>
            <w:shd w:val="clear" w:color="auto" w:fill="auto"/>
            <w:noWrap/>
            <w:vAlign w:val="center"/>
          </w:tcPr>
          <w:p w14:paraId="026A9F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1EE3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4" w:type="dxa"/>
            <w:vMerge w:val="continue"/>
            <w:shd w:val="clear" w:color="auto" w:fill="auto"/>
            <w:vAlign w:val="center"/>
          </w:tcPr>
          <w:p w14:paraId="7FCC5F1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91" w:type="dxa"/>
            <w:gridSpan w:val="2"/>
            <w:vMerge w:val="continue"/>
            <w:shd w:val="clear" w:color="auto" w:fill="auto"/>
            <w:vAlign w:val="center"/>
          </w:tcPr>
          <w:p w14:paraId="4EB2DB9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89" w:type="dxa"/>
            <w:gridSpan w:val="2"/>
            <w:shd w:val="clear" w:color="auto" w:fill="auto"/>
            <w:vAlign w:val="center"/>
          </w:tcPr>
          <w:p w14:paraId="6F8CE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喷泉曝气机</w:t>
            </w:r>
          </w:p>
        </w:tc>
        <w:tc>
          <w:tcPr>
            <w:tcW w:w="4676" w:type="dxa"/>
            <w:gridSpan w:val="3"/>
            <w:shd w:val="clear" w:color="auto" w:fill="auto"/>
            <w:vAlign w:val="center"/>
          </w:tcPr>
          <w:p w14:paraId="3C3B56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2、喷泉曝气机定期检修，若出现故障及时更换新机器；</w:t>
            </w:r>
          </w:p>
        </w:tc>
        <w:tc>
          <w:tcPr>
            <w:tcW w:w="496" w:type="dxa"/>
            <w:shd w:val="clear" w:color="auto" w:fill="auto"/>
            <w:vAlign w:val="center"/>
          </w:tcPr>
          <w:p w14:paraId="0AF6B0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5E040A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030" w:type="dxa"/>
            <w:shd w:val="clear" w:color="auto" w:fill="auto"/>
            <w:noWrap/>
            <w:vAlign w:val="center"/>
          </w:tcPr>
          <w:p w14:paraId="0A822F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6FF5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34" w:type="dxa"/>
            <w:vMerge w:val="continue"/>
            <w:shd w:val="clear" w:color="auto" w:fill="auto"/>
            <w:vAlign w:val="center"/>
          </w:tcPr>
          <w:p w14:paraId="722A02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91" w:type="dxa"/>
            <w:gridSpan w:val="2"/>
            <w:vMerge w:val="continue"/>
            <w:shd w:val="clear" w:color="auto" w:fill="auto"/>
            <w:vAlign w:val="center"/>
          </w:tcPr>
          <w:p w14:paraId="20739C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89" w:type="dxa"/>
            <w:gridSpan w:val="2"/>
            <w:shd w:val="clear" w:color="auto" w:fill="auto"/>
            <w:vAlign w:val="center"/>
          </w:tcPr>
          <w:p w14:paraId="75F15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推流曝气机</w:t>
            </w:r>
          </w:p>
        </w:tc>
        <w:tc>
          <w:tcPr>
            <w:tcW w:w="4676" w:type="dxa"/>
            <w:gridSpan w:val="3"/>
            <w:shd w:val="clear" w:color="auto" w:fill="auto"/>
            <w:vAlign w:val="center"/>
          </w:tcPr>
          <w:p w14:paraId="2DC85F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3、推流曝气机定期检修，若出现故障及时更换新机器；</w:t>
            </w:r>
          </w:p>
        </w:tc>
        <w:tc>
          <w:tcPr>
            <w:tcW w:w="496" w:type="dxa"/>
            <w:shd w:val="clear" w:color="auto" w:fill="auto"/>
            <w:vAlign w:val="center"/>
          </w:tcPr>
          <w:p w14:paraId="492949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57F66D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30" w:type="dxa"/>
            <w:shd w:val="clear" w:color="auto" w:fill="auto"/>
            <w:noWrap/>
            <w:vAlign w:val="center"/>
          </w:tcPr>
          <w:p w14:paraId="323DD0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7E68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34" w:type="dxa"/>
            <w:vMerge w:val="continue"/>
            <w:shd w:val="clear" w:color="auto" w:fill="auto"/>
            <w:vAlign w:val="center"/>
          </w:tcPr>
          <w:p w14:paraId="213D197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91" w:type="dxa"/>
            <w:gridSpan w:val="2"/>
            <w:vMerge w:val="continue"/>
            <w:shd w:val="clear" w:color="auto" w:fill="auto"/>
            <w:vAlign w:val="center"/>
          </w:tcPr>
          <w:p w14:paraId="579E3F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89" w:type="dxa"/>
            <w:gridSpan w:val="2"/>
            <w:shd w:val="clear" w:color="auto" w:fill="auto"/>
            <w:vAlign w:val="center"/>
          </w:tcPr>
          <w:p w14:paraId="464E0F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配电箱</w:t>
            </w:r>
          </w:p>
        </w:tc>
        <w:tc>
          <w:tcPr>
            <w:tcW w:w="4676" w:type="dxa"/>
            <w:gridSpan w:val="3"/>
            <w:shd w:val="clear" w:color="auto" w:fill="auto"/>
            <w:vAlign w:val="center"/>
          </w:tcPr>
          <w:p w14:paraId="39FBBD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5、配电箱定期检修，如发生故障及时维修，若维修不了则及时更换新机器。</w:t>
            </w:r>
          </w:p>
        </w:tc>
        <w:tc>
          <w:tcPr>
            <w:tcW w:w="496" w:type="dxa"/>
            <w:shd w:val="clear" w:color="auto" w:fill="auto"/>
            <w:vAlign w:val="center"/>
          </w:tcPr>
          <w:p w14:paraId="739D46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785" w:type="dxa"/>
            <w:shd w:val="clear" w:color="auto" w:fill="auto"/>
            <w:vAlign w:val="center"/>
          </w:tcPr>
          <w:p w14:paraId="45A727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1030" w:type="dxa"/>
            <w:shd w:val="clear" w:color="auto" w:fill="auto"/>
            <w:noWrap/>
            <w:vAlign w:val="center"/>
          </w:tcPr>
          <w:p w14:paraId="04ABC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5A44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4" w:type="dxa"/>
            <w:shd w:val="clear" w:color="auto" w:fill="auto"/>
            <w:vAlign w:val="center"/>
          </w:tcPr>
          <w:p w14:paraId="313A8F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680" w:type="dxa"/>
            <w:gridSpan w:val="4"/>
            <w:shd w:val="clear" w:color="auto" w:fill="auto"/>
            <w:vAlign w:val="center"/>
          </w:tcPr>
          <w:p w14:paraId="4A64A3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橡胶坝养护</w:t>
            </w:r>
          </w:p>
        </w:tc>
        <w:tc>
          <w:tcPr>
            <w:tcW w:w="4676" w:type="dxa"/>
            <w:gridSpan w:val="3"/>
            <w:shd w:val="clear" w:color="auto" w:fill="auto"/>
            <w:vAlign w:val="center"/>
          </w:tcPr>
          <w:p w14:paraId="280C95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电机、轴承和坝带常规保养；</w:t>
            </w:r>
          </w:p>
        </w:tc>
        <w:tc>
          <w:tcPr>
            <w:tcW w:w="496" w:type="dxa"/>
            <w:shd w:val="clear" w:color="auto" w:fill="auto"/>
            <w:vAlign w:val="center"/>
          </w:tcPr>
          <w:p w14:paraId="52D3D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5183AD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0" w:type="dxa"/>
            <w:shd w:val="clear" w:color="auto" w:fill="auto"/>
            <w:noWrap/>
            <w:vAlign w:val="center"/>
          </w:tcPr>
          <w:p w14:paraId="334EAC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0A58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34" w:type="dxa"/>
            <w:shd w:val="clear" w:color="auto" w:fill="auto"/>
            <w:vAlign w:val="center"/>
          </w:tcPr>
          <w:p w14:paraId="5AA4A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680" w:type="dxa"/>
            <w:gridSpan w:val="4"/>
            <w:shd w:val="clear" w:color="auto" w:fill="auto"/>
            <w:vAlign w:val="center"/>
          </w:tcPr>
          <w:p w14:paraId="567EB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植物清运消纳</w:t>
            </w:r>
          </w:p>
        </w:tc>
        <w:tc>
          <w:tcPr>
            <w:tcW w:w="4676" w:type="dxa"/>
            <w:gridSpan w:val="3"/>
            <w:shd w:val="clear" w:color="auto" w:fill="auto"/>
            <w:vAlign w:val="center"/>
          </w:tcPr>
          <w:p w14:paraId="1907FA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将收割下来的植物及时进行清运消纳，避免污染环境</w:t>
            </w:r>
          </w:p>
        </w:tc>
        <w:tc>
          <w:tcPr>
            <w:tcW w:w="496" w:type="dxa"/>
            <w:shd w:val="clear" w:color="auto" w:fill="auto"/>
            <w:vAlign w:val="center"/>
          </w:tcPr>
          <w:p w14:paraId="273569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85" w:type="dxa"/>
            <w:shd w:val="clear" w:color="auto" w:fill="auto"/>
            <w:vAlign w:val="center"/>
          </w:tcPr>
          <w:p w14:paraId="799587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0" w:type="dxa"/>
            <w:shd w:val="clear" w:color="auto" w:fill="auto"/>
            <w:noWrap/>
            <w:vAlign w:val="center"/>
          </w:tcPr>
          <w:p w14:paraId="441206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5E7D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3" w:hRule="atLeast"/>
        </w:trPr>
        <w:tc>
          <w:tcPr>
            <w:tcW w:w="434" w:type="dxa"/>
            <w:shd w:val="clear" w:color="auto" w:fill="auto"/>
            <w:vAlign w:val="center"/>
          </w:tcPr>
          <w:p w14:paraId="4E8B7A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680" w:type="dxa"/>
            <w:gridSpan w:val="4"/>
            <w:shd w:val="clear" w:color="auto" w:fill="auto"/>
            <w:vAlign w:val="center"/>
          </w:tcPr>
          <w:p w14:paraId="0B352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水域巡查及水质调控</w:t>
            </w:r>
          </w:p>
        </w:tc>
        <w:tc>
          <w:tcPr>
            <w:tcW w:w="4676" w:type="dxa"/>
            <w:gridSpan w:val="3"/>
            <w:shd w:val="clear" w:color="auto" w:fill="auto"/>
            <w:vAlign w:val="center"/>
          </w:tcPr>
          <w:p w14:paraId="7F5224DB">
            <w:pPr>
              <w:keepNext w:val="0"/>
              <w:keepLines w:val="0"/>
              <w:widowControl/>
              <w:numPr>
                <w:ilvl w:val="0"/>
                <w:numId w:val="0"/>
              </w:numPr>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河道每天巡查，主要是排口信息、设备设施状况等工作；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2、采用</w:t>
            </w:r>
            <w:r>
              <w:rPr>
                <w:rFonts w:hint="eastAsia" w:hAnsi="宋体" w:cs="宋体"/>
                <w:i w:val="0"/>
                <w:iCs w:val="0"/>
                <w:color w:val="000000"/>
                <w:kern w:val="0"/>
                <w:sz w:val="20"/>
                <w:szCs w:val="20"/>
                <w:highlight w:val="none"/>
                <w:u w:val="none"/>
                <w:lang w:val="en-US" w:eastAsia="zh-CN" w:bidi="ar"/>
              </w:rPr>
              <w:t>现场勘查</w:t>
            </w:r>
            <w:r>
              <w:rPr>
                <w:rFonts w:hint="eastAsia" w:ascii="宋体" w:hAnsi="宋体" w:eastAsia="宋体" w:cs="宋体"/>
                <w:i w:val="0"/>
                <w:iCs w:val="0"/>
                <w:color w:val="000000"/>
                <w:kern w:val="0"/>
                <w:sz w:val="20"/>
                <w:szCs w:val="20"/>
                <w:highlight w:val="none"/>
                <w:u w:val="none"/>
                <w:lang w:val="en-US" w:eastAsia="zh-CN" w:bidi="ar"/>
              </w:rPr>
              <w:t>等手段进行，形成巡查记录报告（日报）、月度分析报告等成果资料；</w:t>
            </w:r>
          </w:p>
          <w:p w14:paraId="74E5CC7E">
            <w:pPr>
              <w:keepNext w:val="0"/>
              <w:keepLines w:val="0"/>
              <w:widowControl/>
              <w:numPr>
                <w:ilvl w:val="0"/>
                <w:numId w:val="0"/>
              </w:numPr>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3、根据水质情况适时采用微生物复合菌剂，高效激活水域土著生物，快速构建土著微生物群落，进行水体调控</w:t>
            </w:r>
          </w:p>
        </w:tc>
        <w:tc>
          <w:tcPr>
            <w:tcW w:w="496" w:type="dxa"/>
            <w:shd w:val="clear" w:color="auto" w:fill="auto"/>
            <w:vAlign w:val="center"/>
          </w:tcPr>
          <w:p w14:paraId="587376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785" w:type="dxa"/>
            <w:shd w:val="clear" w:color="auto" w:fill="auto"/>
            <w:vAlign w:val="center"/>
          </w:tcPr>
          <w:p w14:paraId="47B983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27000</w:t>
            </w:r>
          </w:p>
        </w:tc>
        <w:tc>
          <w:tcPr>
            <w:tcW w:w="1030" w:type="dxa"/>
            <w:shd w:val="clear" w:color="auto" w:fill="auto"/>
            <w:noWrap/>
            <w:vAlign w:val="center"/>
          </w:tcPr>
          <w:p w14:paraId="66DC16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00E9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34" w:type="dxa"/>
            <w:shd w:val="clear" w:color="auto" w:fill="auto"/>
            <w:vAlign w:val="center"/>
          </w:tcPr>
          <w:p w14:paraId="1AE42A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680" w:type="dxa"/>
            <w:gridSpan w:val="4"/>
            <w:shd w:val="clear" w:color="auto" w:fill="auto"/>
            <w:vAlign w:val="center"/>
          </w:tcPr>
          <w:p w14:paraId="37AB52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水质</w:t>
            </w:r>
            <w:r>
              <w:rPr>
                <w:rFonts w:hint="eastAsia" w:ascii="宋体" w:hAnsi="宋体" w:cs="宋体"/>
                <w:i w:val="0"/>
                <w:iCs w:val="0"/>
                <w:color w:val="000000"/>
                <w:kern w:val="0"/>
                <w:sz w:val="20"/>
                <w:szCs w:val="20"/>
                <w:highlight w:val="none"/>
                <w:u w:val="none"/>
                <w:lang w:val="en-US" w:eastAsia="zh-CN" w:bidi="ar"/>
              </w:rPr>
              <w:t>检测</w:t>
            </w:r>
          </w:p>
        </w:tc>
        <w:tc>
          <w:tcPr>
            <w:tcW w:w="4676" w:type="dxa"/>
            <w:gridSpan w:val="3"/>
            <w:shd w:val="clear" w:color="auto" w:fill="auto"/>
            <w:vAlign w:val="center"/>
          </w:tcPr>
          <w:p w14:paraId="337A8D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频次：</w:t>
            </w:r>
            <w:r>
              <w:rPr>
                <w:rFonts w:hint="eastAsia" w:ascii="宋体" w:hAnsi="宋体" w:cs="宋体"/>
                <w:i w:val="0"/>
                <w:iCs w:val="0"/>
                <w:color w:val="000000"/>
                <w:sz w:val="20"/>
                <w:szCs w:val="20"/>
                <w:highlight w:val="none"/>
                <w:u w:val="none"/>
                <w:lang w:val="en-US" w:eastAsia="zh-CN"/>
              </w:rPr>
              <w:t>每月两次</w:t>
            </w:r>
            <w:r>
              <w:rPr>
                <w:rFonts w:hint="eastAsia" w:ascii="宋体" w:hAnsi="宋体" w:eastAsia="宋体" w:cs="宋体"/>
                <w:i w:val="0"/>
                <w:iCs w:val="0"/>
                <w:color w:val="000000"/>
                <w:sz w:val="20"/>
                <w:szCs w:val="20"/>
                <w:highlight w:val="none"/>
                <w:u w:val="none"/>
                <w:lang w:val="en-US" w:eastAsia="zh-CN"/>
              </w:rPr>
              <w:t>，并提供水质</w:t>
            </w:r>
            <w:r>
              <w:rPr>
                <w:rFonts w:hint="eastAsia" w:ascii="宋体" w:hAnsi="宋体" w:cs="宋体"/>
                <w:i w:val="0"/>
                <w:iCs w:val="0"/>
                <w:color w:val="000000"/>
                <w:sz w:val="20"/>
                <w:szCs w:val="20"/>
                <w:highlight w:val="none"/>
                <w:u w:val="none"/>
                <w:lang w:val="en-US" w:eastAsia="zh-CN"/>
              </w:rPr>
              <w:t>检测</w:t>
            </w:r>
            <w:r>
              <w:rPr>
                <w:rFonts w:hint="eastAsia" w:ascii="宋体" w:hAnsi="宋体" w:eastAsia="宋体" w:cs="宋体"/>
                <w:i w:val="0"/>
                <w:iCs w:val="0"/>
                <w:color w:val="000000"/>
                <w:sz w:val="20"/>
                <w:szCs w:val="20"/>
                <w:highlight w:val="none"/>
                <w:u w:val="none"/>
                <w:lang w:val="en-US" w:eastAsia="zh-CN"/>
              </w:rPr>
              <w:t>结果</w:t>
            </w:r>
            <w:r>
              <w:rPr>
                <w:rFonts w:hint="eastAsia" w:ascii="宋体" w:hAnsi="宋体" w:cs="宋体"/>
                <w:i w:val="0"/>
                <w:iCs w:val="0"/>
                <w:color w:val="000000"/>
                <w:sz w:val="20"/>
                <w:szCs w:val="20"/>
                <w:highlight w:val="none"/>
                <w:u w:val="none"/>
                <w:lang w:val="en-US" w:eastAsia="zh-CN"/>
              </w:rPr>
              <w:t>（CMA检测报告）</w:t>
            </w:r>
            <w:r>
              <w:rPr>
                <w:rFonts w:hint="eastAsia" w:ascii="宋体" w:hAnsi="宋体" w:eastAsia="宋体" w:cs="宋体"/>
                <w:i w:val="0"/>
                <w:iCs w:val="0"/>
                <w:color w:val="000000"/>
                <w:sz w:val="20"/>
                <w:szCs w:val="20"/>
                <w:highlight w:val="none"/>
                <w:u w:val="none"/>
                <w:lang w:val="en-US" w:eastAsia="zh-CN"/>
              </w:rPr>
              <w:t>，以便</w:t>
            </w:r>
            <w:r>
              <w:rPr>
                <w:rFonts w:hint="eastAsia" w:ascii="宋体" w:hAnsi="宋体" w:cs="宋体"/>
                <w:i w:val="0"/>
                <w:iCs w:val="0"/>
                <w:color w:val="000000"/>
                <w:sz w:val="20"/>
                <w:szCs w:val="20"/>
                <w:highlight w:val="none"/>
                <w:u w:val="none"/>
                <w:lang w:val="en-US" w:eastAsia="zh-CN"/>
              </w:rPr>
              <w:t>需方</w:t>
            </w:r>
            <w:r>
              <w:rPr>
                <w:rFonts w:hint="eastAsia" w:ascii="宋体" w:hAnsi="宋体" w:eastAsia="宋体" w:cs="宋体"/>
                <w:i w:val="0"/>
                <w:iCs w:val="0"/>
                <w:color w:val="000000"/>
                <w:sz w:val="20"/>
                <w:szCs w:val="20"/>
                <w:highlight w:val="none"/>
                <w:u w:val="none"/>
                <w:lang w:val="en-US" w:eastAsia="zh-CN"/>
              </w:rPr>
              <w:t>及时了解水质动态</w:t>
            </w:r>
            <w:r>
              <w:rPr>
                <w:rFonts w:hint="eastAsia" w:ascii="宋体" w:hAnsi="宋体" w:cs="宋体"/>
                <w:i w:val="0"/>
                <w:iCs w:val="0"/>
                <w:color w:val="000000"/>
                <w:sz w:val="20"/>
                <w:szCs w:val="20"/>
                <w:highlight w:val="none"/>
                <w:u w:val="none"/>
                <w:lang w:val="en-US" w:eastAsia="zh-CN"/>
              </w:rPr>
              <w:t>。</w:t>
            </w:r>
          </w:p>
        </w:tc>
        <w:tc>
          <w:tcPr>
            <w:tcW w:w="496" w:type="dxa"/>
            <w:shd w:val="clear" w:color="auto" w:fill="auto"/>
            <w:vAlign w:val="center"/>
          </w:tcPr>
          <w:p w14:paraId="517A3A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次</w:t>
            </w:r>
          </w:p>
        </w:tc>
        <w:tc>
          <w:tcPr>
            <w:tcW w:w="785" w:type="dxa"/>
            <w:shd w:val="clear" w:color="auto" w:fill="auto"/>
            <w:vAlign w:val="center"/>
          </w:tcPr>
          <w:p w14:paraId="5B867C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0" w:type="dxa"/>
            <w:shd w:val="clear" w:color="auto" w:fill="auto"/>
            <w:noWrap/>
            <w:vAlign w:val="center"/>
          </w:tcPr>
          <w:p w14:paraId="747BAE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r>
      <w:tr w14:paraId="5245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9101" w:type="dxa"/>
            <w:gridSpan w:val="11"/>
            <w:shd w:val="clear" w:color="auto" w:fill="auto"/>
            <w:vAlign w:val="center"/>
          </w:tcPr>
          <w:p w14:paraId="1E8ABB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二、梅西河段（夹蠡河-周泾河），水域面积18000㎡   养护期24个月</w:t>
            </w:r>
          </w:p>
        </w:tc>
      </w:tr>
      <w:tr w14:paraId="1346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82" w:type="dxa"/>
            <w:gridSpan w:val="2"/>
            <w:shd w:val="clear" w:color="auto" w:fill="auto"/>
            <w:vAlign w:val="center"/>
          </w:tcPr>
          <w:p w14:paraId="4C1135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206" w:type="dxa"/>
            <w:gridSpan w:val="4"/>
            <w:shd w:val="clear" w:color="auto" w:fill="auto"/>
            <w:vAlign w:val="center"/>
          </w:tcPr>
          <w:p w14:paraId="15AE6B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生态浮岛的修剪、养护、更换</w:t>
            </w:r>
          </w:p>
        </w:tc>
        <w:tc>
          <w:tcPr>
            <w:tcW w:w="3947" w:type="dxa"/>
            <w:shd w:val="clear" w:color="auto" w:fill="auto"/>
            <w:vAlign w:val="center"/>
          </w:tcPr>
          <w:p w14:paraId="7A16D4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1、日常巡查：每周巡查两次，松动及时固定，破损及时更换，避免整个浮岛连带损伤。</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2、及时修剪枯黄、枯死和倒伏植株，及时清理滨岸带挺水植物周围的杂物</w:t>
            </w:r>
            <w:r>
              <w:rPr>
                <w:rFonts w:hint="eastAsia"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3、定期去除杂草，除草时注意不要破坏植被根系。</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4、冬至后至立春萌动前应对枯萎枝叶进行修剪。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5、对于因病虫害等原因造成某个或某些植被死亡时，应将植被撤出，并进行相应的补种；当植物有严重病虫害时，应撤出后再喷洒杀虫剂处理。</w:t>
            </w:r>
          </w:p>
        </w:tc>
        <w:tc>
          <w:tcPr>
            <w:tcW w:w="551" w:type="dxa"/>
            <w:gridSpan w:val="2"/>
            <w:shd w:val="clear" w:color="auto" w:fill="auto"/>
            <w:vAlign w:val="center"/>
          </w:tcPr>
          <w:p w14:paraId="362798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785" w:type="dxa"/>
            <w:shd w:val="clear" w:color="auto" w:fill="auto"/>
            <w:vAlign w:val="center"/>
          </w:tcPr>
          <w:p w14:paraId="6E2215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1000</w:t>
            </w:r>
          </w:p>
        </w:tc>
        <w:tc>
          <w:tcPr>
            <w:tcW w:w="1030" w:type="dxa"/>
            <w:shd w:val="clear" w:color="auto" w:fill="auto"/>
            <w:noWrap/>
            <w:vAlign w:val="center"/>
          </w:tcPr>
          <w:p w14:paraId="163D3B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4C803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trPr>
        <w:tc>
          <w:tcPr>
            <w:tcW w:w="582" w:type="dxa"/>
            <w:gridSpan w:val="2"/>
            <w:shd w:val="clear" w:color="auto" w:fill="auto"/>
            <w:vAlign w:val="center"/>
          </w:tcPr>
          <w:p w14:paraId="0230EE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2206" w:type="dxa"/>
            <w:gridSpan w:val="4"/>
            <w:shd w:val="clear" w:color="auto" w:fill="auto"/>
            <w:vAlign w:val="center"/>
          </w:tcPr>
          <w:p w14:paraId="521B8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潜岛及沉水植物</w:t>
            </w:r>
          </w:p>
        </w:tc>
        <w:tc>
          <w:tcPr>
            <w:tcW w:w="4002" w:type="dxa"/>
            <w:gridSpan w:val="2"/>
            <w:shd w:val="clear" w:color="auto" w:fill="auto"/>
            <w:vAlign w:val="center"/>
          </w:tcPr>
          <w:p w14:paraId="334E36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1、日常巡查：每周巡查两次，松动及时固定，破损及时更换，避免整个潜岛连带损伤。</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2、及时清除水体表面的植物及非目的性沉水植物。</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3、沉水植物长出水面影响景观时，应进行人工打捞或机割、调整潜岛水下高度。对于死株，应及时清除。</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4、一年收割1次，收割时间为枯萎1周内开始收割，收割方式为</w:t>
            </w:r>
            <w:r>
              <w:rPr>
                <w:rFonts w:hint="eastAsia" w:hAnsi="宋体" w:cs="宋体"/>
                <w:i w:val="0"/>
                <w:iCs w:val="0"/>
                <w:color w:val="000000"/>
                <w:kern w:val="0"/>
                <w:sz w:val="20"/>
                <w:szCs w:val="20"/>
                <w:highlight w:val="none"/>
                <w:u w:val="none"/>
                <w:lang w:val="en-US" w:eastAsia="zh-CN" w:bidi="ar"/>
              </w:rPr>
              <w:t>机械</w:t>
            </w:r>
            <w:r>
              <w:rPr>
                <w:rFonts w:hint="eastAsia" w:ascii="宋体" w:hAnsi="宋体" w:eastAsia="宋体" w:cs="宋体"/>
                <w:i w:val="0"/>
                <w:iCs w:val="0"/>
                <w:color w:val="000000"/>
                <w:kern w:val="0"/>
                <w:sz w:val="20"/>
                <w:szCs w:val="20"/>
                <w:highlight w:val="none"/>
                <w:u w:val="none"/>
                <w:lang w:val="en-US" w:eastAsia="zh-CN" w:bidi="ar"/>
              </w:rPr>
              <w:t>收割或人工打捞。</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5、台风、大风大雨天气及强泄洪后2-3天，检查沉水植物的冲毁情况，如有冲毁，及时补植。</w:t>
            </w:r>
          </w:p>
        </w:tc>
        <w:tc>
          <w:tcPr>
            <w:tcW w:w="496" w:type="dxa"/>
            <w:shd w:val="clear" w:color="auto" w:fill="auto"/>
            <w:vAlign w:val="center"/>
          </w:tcPr>
          <w:p w14:paraId="36FAF7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785" w:type="dxa"/>
            <w:shd w:val="clear" w:color="auto" w:fill="auto"/>
            <w:vAlign w:val="center"/>
          </w:tcPr>
          <w:p w14:paraId="42E132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5000</w:t>
            </w:r>
          </w:p>
        </w:tc>
        <w:tc>
          <w:tcPr>
            <w:tcW w:w="1030" w:type="dxa"/>
            <w:shd w:val="clear" w:color="auto" w:fill="auto"/>
            <w:noWrap/>
            <w:vAlign w:val="center"/>
          </w:tcPr>
          <w:p w14:paraId="5C367D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18D2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582" w:type="dxa"/>
            <w:gridSpan w:val="2"/>
            <w:vMerge w:val="restart"/>
            <w:shd w:val="clear" w:color="auto" w:fill="auto"/>
            <w:vAlign w:val="center"/>
          </w:tcPr>
          <w:p w14:paraId="63599A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08" w:type="dxa"/>
            <w:gridSpan w:val="2"/>
            <w:vMerge w:val="restart"/>
            <w:shd w:val="clear" w:color="auto" w:fill="auto"/>
            <w:vAlign w:val="center"/>
          </w:tcPr>
          <w:p w14:paraId="644ED7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设备维修、保养</w:t>
            </w:r>
          </w:p>
        </w:tc>
        <w:tc>
          <w:tcPr>
            <w:tcW w:w="1298" w:type="dxa"/>
            <w:gridSpan w:val="2"/>
            <w:shd w:val="clear" w:color="auto" w:fill="auto"/>
            <w:vAlign w:val="center"/>
          </w:tcPr>
          <w:p w14:paraId="26AEEE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等离子沉水风机（曝气）</w:t>
            </w:r>
          </w:p>
        </w:tc>
        <w:tc>
          <w:tcPr>
            <w:tcW w:w="4002" w:type="dxa"/>
            <w:gridSpan w:val="2"/>
            <w:shd w:val="clear" w:color="auto" w:fill="auto"/>
            <w:vAlign w:val="center"/>
          </w:tcPr>
          <w:p w14:paraId="4D17A8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1、沉水风机定期检修，若出现故障及时维修；</w:t>
            </w:r>
          </w:p>
        </w:tc>
        <w:tc>
          <w:tcPr>
            <w:tcW w:w="496" w:type="dxa"/>
            <w:shd w:val="clear" w:color="auto" w:fill="auto"/>
            <w:vAlign w:val="center"/>
          </w:tcPr>
          <w:p w14:paraId="07B05B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2C7A26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030" w:type="dxa"/>
            <w:shd w:val="clear" w:color="auto" w:fill="auto"/>
            <w:noWrap/>
            <w:vAlign w:val="center"/>
          </w:tcPr>
          <w:p w14:paraId="670CA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3477B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582" w:type="dxa"/>
            <w:gridSpan w:val="2"/>
            <w:vMerge w:val="continue"/>
            <w:shd w:val="clear" w:color="auto" w:fill="auto"/>
            <w:vAlign w:val="center"/>
          </w:tcPr>
          <w:p w14:paraId="71AC166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08" w:type="dxa"/>
            <w:gridSpan w:val="2"/>
            <w:vMerge w:val="continue"/>
            <w:shd w:val="clear" w:color="auto" w:fill="auto"/>
            <w:vAlign w:val="center"/>
          </w:tcPr>
          <w:p w14:paraId="42A24E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1298" w:type="dxa"/>
            <w:gridSpan w:val="2"/>
            <w:shd w:val="clear" w:color="auto" w:fill="auto"/>
            <w:vAlign w:val="center"/>
          </w:tcPr>
          <w:p w14:paraId="133649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喷泉曝气机</w:t>
            </w:r>
          </w:p>
        </w:tc>
        <w:tc>
          <w:tcPr>
            <w:tcW w:w="4002" w:type="dxa"/>
            <w:gridSpan w:val="2"/>
            <w:shd w:val="clear" w:color="auto" w:fill="auto"/>
            <w:vAlign w:val="center"/>
          </w:tcPr>
          <w:p w14:paraId="50CBE9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2、喷泉曝气机定期检修，若出现故障及时更换新机器；</w:t>
            </w:r>
          </w:p>
        </w:tc>
        <w:tc>
          <w:tcPr>
            <w:tcW w:w="496" w:type="dxa"/>
            <w:shd w:val="clear" w:color="auto" w:fill="auto"/>
            <w:vAlign w:val="center"/>
          </w:tcPr>
          <w:p w14:paraId="226CD9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0901F2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30" w:type="dxa"/>
            <w:shd w:val="clear" w:color="auto" w:fill="auto"/>
            <w:noWrap/>
            <w:vAlign w:val="center"/>
          </w:tcPr>
          <w:p w14:paraId="30483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6D6A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582" w:type="dxa"/>
            <w:gridSpan w:val="2"/>
            <w:vMerge w:val="continue"/>
            <w:shd w:val="clear" w:color="auto" w:fill="auto"/>
            <w:vAlign w:val="center"/>
          </w:tcPr>
          <w:p w14:paraId="4C47EA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08" w:type="dxa"/>
            <w:gridSpan w:val="2"/>
            <w:vMerge w:val="continue"/>
            <w:shd w:val="clear" w:color="auto" w:fill="auto"/>
            <w:vAlign w:val="center"/>
          </w:tcPr>
          <w:p w14:paraId="3BF504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1298" w:type="dxa"/>
            <w:gridSpan w:val="2"/>
            <w:shd w:val="clear" w:color="auto" w:fill="auto"/>
            <w:vAlign w:val="center"/>
          </w:tcPr>
          <w:p w14:paraId="0EC1C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潜岛自动升降电动装置</w:t>
            </w:r>
          </w:p>
        </w:tc>
        <w:tc>
          <w:tcPr>
            <w:tcW w:w="4002" w:type="dxa"/>
            <w:gridSpan w:val="2"/>
            <w:shd w:val="clear" w:color="auto" w:fill="auto"/>
            <w:vAlign w:val="center"/>
          </w:tcPr>
          <w:p w14:paraId="24A5C7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3、潜岛自动升降电动装置定期检修，若出现故障及时维修；自动升降装置钢丝绳更换</w:t>
            </w:r>
          </w:p>
        </w:tc>
        <w:tc>
          <w:tcPr>
            <w:tcW w:w="496" w:type="dxa"/>
            <w:shd w:val="clear" w:color="auto" w:fill="auto"/>
            <w:vAlign w:val="center"/>
          </w:tcPr>
          <w:p w14:paraId="55B750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785" w:type="dxa"/>
            <w:shd w:val="clear" w:color="auto" w:fill="auto"/>
            <w:vAlign w:val="center"/>
          </w:tcPr>
          <w:p w14:paraId="1E211A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274</w:t>
            </w:r>
          </w:p>
        </w:tc>
        <w:tc>
          <w:tcPr>
            <w:tcW w:w="1030" w:type="dxa"/>
            <w:shd w:val="clear" w:color="auto" w:fill="auto"/>
            <w:noWrap/>
            <w:vAlign w:val="center"/>
          </w:tcPr>
          <w:p w14:paraId="71B1C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6F35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582" w:type="dxa"/>
            <w:gridSpan w:val="2"/>
            <w:vMerge w:val="continue"/>
            <w:shd w:val="clear" w:color="auto" w:fill="auto"/>
            <w:vAlign w:val="center"/>
          </w:tcPr>
          <w:p w14:paraId="6F9091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08" w:type="dxa"/>
            <w:gridSpan w:val="2"/>
            <w:vMerge w:val="continue"/>
            <w:shd w:val="clear" w:color="auto" w:fill="auto"/>
            <w:vAlign w:val="center"/>
          </w:tcPr>
          <w:p w14:paraId="2F62E3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1298" w:type="dxa"/>
            <w:gridSpan w:val="2"/>
            <w:shd w:val="clear" w:color="auto" w:fill="auto"/>
            <w:vAlign w:val="center"/>
          </w:tcPr>
          <w:p w14:paraId="67EFD8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离子束叠加交换器</w:t>
            </w:r>
          </w:p>
        </w:tc>
        <w:tc>
          <w:tcPr>
            <w:tcW w:w="4002" w:type="dxa"/>
            <w:gridSpan w:val="2"/>
            <w:shd w:val="clear" w:color="auto" w:fill="auto"/>
            <w:vAlign w:val="center"/>
          </w:tcPr>
          <w:p w14:paraId="727DD9E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4、离子束叠加交换器定期检修，若出现故障及时维修；耗材更换。</w:t>
            </w:r>
          </w:p>
        </w:tc>
        <w:tc>
          <w:tcPr>
            <w:tcW w:w="496" w:type="dxa"/>
            <w:shd w:val="clear" w:color="auto" w:fill="auto"/>
            <w:vAlign w:val="center"/>
          </w:tcPr>
          <w:p w14:paraId="336AA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416899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030" w:type="dxa"/>
            <w:shd w:val="clear" w:color="auto" w:fill="auto"/>
            <w:noWrap/>
            <w:vAlign w:val="center"/>
          </w:tcPr>
          <w:p w14:paraId="118ADA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72B9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582" w:type="dxa"/>
            <w:gridSpan w:val="2"/>
            <w:vMerge w:val="continue"/>
            <w:shd w:val="clear" w:color="auto" w:fill="auto"/>
            <w:vAlign w:val="center"/>
          </w:tcPr>
          <w:p w14:paraId="36EA336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908" w:type="dxa"/>
            <w:gridSpan w:val="2"/>
            <w:vMerge w:val="continue"/>
            <w:shd w:val="clear" w:color="auto" w:fill="auto"/>
            <w:vAlign w:val="center"/>
          </w:tcPr>
          <w:p w14:paraId="60C0AA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1298" w:type="dxa"/>
            <w:gridSpan w:val="2"/>
            <w:shd w:val="clear" w:color="auto" w:fill="auto"/>
            <w:vAlign w:val="center"/>
          </w:tcPr>
          <w:p w14:paraId="230C14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配电箱</w:t>
            </w:r>
          </w:p>
        </w:tc>
        <w:tc>
          <w:tcPr>
            <w:tcW w:w="4002" w:type="dxa"/>
            <w:gridSpan w:val="2"/>
            <w:shd w:val="clear" w:color="auto" w:fill="auto"/>
            <w:vAlign w:val="center"/>
          </w:tcPr>
          <w:p w14:paraId="1FF656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5、配电箱定期检修，如发生故障及时维修，若维修不了则及时更换新机器。</w:t>
            </w:r>
          </w:p>
        </w:tc>
        <w:tc>
          <w:tcPr>
            <w:tcW w:w="496" w:type="dxa"/>
            <w:shd w:val="clear" w:color="auto" w:fill="auto"/>
            <w:vAlign w:val="center"/>
          </w:tcPr>
          <w:p w14:paraId="25D6F6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785" w:type="dxa"/>
            <w:shd w:val="clear" w:color="auto" w:fill="auto"/>
            <w:vAlign w:val="center"/>
          </w:tcPr>
          <w:p w14:paraId="6DC3A1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1030" w:type="dxa"/>
            <w:shd w:val="clear" w:color="auto" w:fill="auto"/>
            <w:noWrap/>
            <w:vAlign w:val="center"/>
          </w:tcPr>
          <w:p w14:paraId="626889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5CEE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82" w:type="dxa"/>
            <w:gridSpan w:val="2"/>
            <w:shd w:val="clear" w:color="auto" w:fill="auto"/>
            <w:vAlign w:val="center"/>
          </w:tcPr>
          <w:p w14:paraId="11D95B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2206" w:type="dxa"/>
            <w:gridSpan w:val="4"/>
            <w:shd w:val="clear" w:color="auto" w:fill="auto"/>
            <w:vAlign w:val="center"/>
          </w:tcPr>
          <w:p w14:paraId="5A5D2E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橡胶坝养护</w:t>
            </w:r>
          </w:p>
        </w:tc>
        <w:tc>
          <w:tcPr>
            <w:tcW w:w="4002" w:type="dxa"/>
            <w:gridSpan w:val="2"/>
            <w:shd w:val="clear" w:color="auto" w:fill="auto"/>
            <w:vAlign w:val="center"/>
          </w:tcPr>
          <w:p w14:paraId="4A2F08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电机、轴承和坝带常规保养；</w:t>
            </w:r>
          </w:p>
        </w:tc>
        <w:tc>
          <w:tcPr>
            <w:tcW w:w="496" w:type="dxa"/>
            <w:shd w:val="clear" w:color="auto" w:fill="auto"/>
            <w:vAlign w:val="center"/>
          </w:tcPr>
          <w:p w14:paraId="335BD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85" w:type="dxa"/>
            <w:shd w:val="clear" w:color="auto" w:fill="auto"/>
            <w:vAlign w:val="center"/>
          </w:tcPr>
          <w:p w14:paraId="1A7F4F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0" w:type="dxa"/>
            <w:shd w:val="clear" w:color="auto" w:fill="auto"/>
            <w:noWrap/>
            <w:vAlign w:val="center"/>
          </w:tcPr>
          <w:p w14:paraId="0E3DFA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3A67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82" w:type="dxa"/>
            <w:gridSpan w:val="2"/>
            <w:shd w:val="clear" w:color="auto" w:fill="auto"/>
            <w:vAlign w:val="center"/>
          </w:tcPr>
          <w:p w14:paraId="620544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2206" w:type="dxa"/>
            <w:gridSpan w:val="4"/>
            <w:shd w:val="clear" w:color="auto" w:fill="auto"/>
            <w:vAlign w:val="center"/>
          </w:tcPr>
          <w:p w14:paraId="2F374A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植物清运消纳</w:t>
            </w:r>
          </w:p>
        </w:tc>
        <w:tc>
          <w:tcPr>
            <w:tcW w:w="4002" w:type="dxa"/>
            <w:gridSpan w:val="2"/>
            <w:shd w:val="clear" w:color="auto" w:fill="auto"/>
            <w:vAlign w:val="center"/>
          </w:tcPr>
          <w:p w14:paraId="5C194F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将收割下来的植物及时进行清运消纳，避免污染环境</w:t>
            </w:r>
          </w:p>
        </w:tc>
        <w:tc>
          <w:tcPr>
            <w:tcW w:w="496" w:type="dxa"/>
            <w:shd w:val="clear" w:color="auto" w:fill="auto"/>
            <w:vAlign w:val="center"/>
          </w:tcPr>
          <w:p w14:paraId="38301C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85" w:type="dxa"/>
            <w:shd w:val="clear" w:color="auto" w:fill="auto"/>
            <w:vAlign w:val="center"/>
          </w:tcPr>
          <w:p w14:paraId="31987E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0" w:type="dxa"/>
            <w:shd w:val="clear" w:color="auto" w:fill="auto"/>
            <w:noWrap/>
            <w:vAlign w:val="center"/>
          </w:tcPr>
          <w:p w14:paraId="03B25F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2F7F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582" w:type="dxa"/>
            <w:gridSpan w:val="2"/>
            <w:shd w:val="clear" w:color="auto" w:fill="auto"/>
            <w:vAlign w:val="center"/>
          </w:tcPr>
          <w:p w14:paraId="487428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2206" w:type="dxa"/>
            <w:gridSpan w:val="4"/>
            <w:shd w:val="clear" w:color="auto" w:fill="auto"/>
            <w:vAlign w:val="center"/>
          </w:tcPr>
          <w:p w14:paraId="57EE15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水域巡查及水质调控</w:t>
            </w:r>
          </w:p>
        </w:tc>
        <w:tc>
          <w:tcPr>
            <w:tcW w:w="4002" w:type="dxa"/>
            <w:gridSpan w:val="2"/>
            <w:shd w:val="clear" w:color="auto" w:fill="auto"/>
            <w:vAlign w:val="center"/>
          </w:tcPr>
          <w:p w14:paraId="049A3277">
            <w:pPr>
              <w:keepNext w:val="0"/>
              <w:keepLines w:val="0"/>
              <w:widowControl/>
              <w:numPr>
                <w:ilvl w:val="0"/>
                <w:numId w:val="0"/>
              </w:numPr>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河道每天巡查，主要是排口信息、设备设施状况等工作；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2、采用</w:t>
            </w:r>
            <w:r>
              <w:rPr>
                <w:rFonts w:hint="eastAsia" w:hAnsi="宋体" w:cs="宋体"/>
                <w:i w:val="0"/>
                <w:iCs w:val="0"/>
                <w:color w:val="000000"/>
                <w:kern w:val="0"/>
                <w:sz w:val="20"/>
                <w:szCs w:val="20"/>
                <w:highlight w:val="none"/>
                <w:u w:val="none"/>
                <w:lang w:val="en-US" w:eastAsia="zh-CN" w:bidi="ar"/>
              </w:rPr>
              <w:t>现场勘查</w:t>
            </w:r>
            <w:r>
              <w:rPr>
                <w:rFonts w:hint="eastAsia" w:ascii="宋体" w:hAnsi="宋体" w:eastAsia="宋体" w:cs="宋体"/>
                <w:i w:val="0"/>
                <w:iCs w:val="0"/>
                <w:color w:val="000000"/>
                <w:kern w:val="0"/>
                <w:sz w:val="20"/>
                <w:szCs w:val="20"/>
                <w:highlight w:val="none"/>
                <w:u w:val="none"/>
                <w:lang w:val="en-US" w:eastAsia="zh-CN" w:bidi="ar"/>
              </w:rPr>
              <w:t>等手段进行，形成巡查记录报告（日报）、月度分析报告等成果资料；</w:t>
            </w:r>
          </w:p>
          <w:p w14:paraId="51A7448D">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3、根据水质情况适时采用微生物复合菌剂，高效激活水域土著生物，快速构建土著微生物群落，进行水体调控</w:t>
            </w:r>
            <w:r>
              <w:rPr>
                <w:rFonts w:hint="eastAsia" w:hAnsi="宋体" w:cs="宋体"/>
                <w:i w:val="0"/>
                <w:iCs w:val="0"/>
                <w:color w:val="000000"/>
                <w:kern w:val="0"/>
                <w:sz w:val="20"/>
                <w:szCs w:val="20"/>
                <w:highlight w:val="none"/>
                <w:u w:val="none"/>
                <w:lang w:val="en-US" w:eastAsia="zh-CN" w:bidi="ar"/>
              </w:rPr>
              <w:t>。</w:t>
            </w:r>
          </w:p>
        </w:tc>
        <w:tc>
          <w:tcPr>
            <w:tcW w:w="496" w:type="dxa"/>
            <w:shd w:val="clear" w:color="auto" w:fill="auto"/>
            <w:vAlign w:val="center"/>
          </w:tcPr>
          <w:p w14:paraId="3580F7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785" w:type="dxa"/>
            <w:shd w:val="clear" w:color="auto" w:fill="auto"/>
            <w:vAlign w:val="center"/>
          </w:tcPr>
          <w:p w14:paraId="742AB6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18000</w:t>
            </w:r>
          </w:p>
        </w:tc>
        <w:tc>
          <w:tcPr>
            <w:tcW w:w="1030" w:type="dxa"/>
            <w:shd w:val="clear" w:color="auto" w:fill="auto"/>
            <w:noWrap/>
            <w:vAlign w:val="center"/>
          </w:tcPr>
          <w:p w14:paraId="42B6C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r w14:paraId="4357D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82" w:type="dxa"/>
            <w:gridSpan w:val="2"/>
            <w:shd w:val="clear" w:color="auto" w:fill="auto"/>
            <w:vAlign w:val="center"/>
          </w:tcPr>
          <w:p w14:paraId="0C0230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2206" w:type="dxa"/>
            <w:gridSpan w:val="4"/>
            <w:shd w:val="clear" w:color="auto" w:fill="auto"/>
            <w:vAlign w:val="center"/>
          </w:tcPr>
          <w:p w14:paraId="437A2B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水质</w:t>
            </w:r>
            <w:r>
              <w:rPr>
                <w:rFonts w:hint="eastAsia" w:ascii="宋体" w:hAnsi="宋体" w:cs="宋体"/>
                <w:i w:val="0"/>
                <w:iCs w:val="0"/>
                <w:color w:val="000000"/>
                <w:kern w:val="0"/>
                <w:sz w:val="20"/>
                <w:szCs w:val="20"/>
                <w:highlight w:val="none"/>
                <w:u w:val="none"/>
                <w:lang w:val="en-US" w:eastAsia="zh-CN" w:bidi="ar"/>
              </w:rPr>
              <w:t>检测</w:t>
            </w:r>
          </w:p>
        </w:tc>
        <w:tc>
          <w:tcPr>
            <w:tcW w:w="4002" w:type="dxa"/>
            <w:gridSpan w:val="2"/>
            <w:shd w:val="clear" w:color="auto" w:fill="auto"/>
            <w:vAlign w:val="center"/>
          </w:tcPr>
          <w:p w14:paraId="75C1BA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频次：</w:t>
            </w:r>
            <w:r>
              <w:rPr>
                <w:rFonts w:hint="eastAsia" w:ascii="宋体" w:hAnsi="宋体" w:cs="宋体"/>
                <w:i w:val="0"/>
                <w:iCs w:val="0"/>
                <w:color w:val="000000"/>
                <w:sz w:val="20"/>
                <w:szCs w:val="20"/>
                <w:highlight w:val="none"/>
                <w:u w:val="none"/>
                <w:lang w:val="en-US" w:eastAsia="zh-CN"/>
              </w:rPr>
              <w:t>每月两次</w:t>
            </w:r>
            <w:r>
              <w:rPr>
                <w:rFonts w:hint="eastAsia" w:ascii="宋体" w:hAnsi="宋体" w:eastAsia="宋体" w:cs="宋体"/>
                <w:i w:val="0"/>
                <w:iCs w:val="0"/>
                <w:color w:val="000000"/>
                <w:sz w:val="20"/>
                <w:szCs w:val="20"/>
                <w:highlight w:val="none"/>
                <w:u w:val="none"/>
                <w:lang w:val="en-US" w:eastAsia="zh-CN"/>
              </w:rPr>
              <w:t>，并提供水质</w:t>
            </w:r>
            <w:r>
              <w:rPr>
                <w:rFonts w:hint="eastAsia" w:ascii="宋体" w:hAnsi="宋体" w:cs="宋体"/>
                <w:i w:val="0"/>
                <w:iCs w:val="0"/>
                <w:color w:val="000000"/>
                <w:sz w:val="20"/>
                <w:szCs w:val="20"/>
                <w:highlight w:val="none"/>
                <w:u w:val="none"/>
                <w:lang w:val="en-US" w:eastAsia="zh-CN"/>
              </w:rPr>
              <w:t>检测</w:t>
            </w:r>
            <w:r>
              <w:rPr>
                <w:rFonts w:hint="eastAsia" w:ascii="宋体" w:hAnsi="宋体" w:eastAsia="宋体" w:cs="宋体"/>
                <w:i w:val="0"/>
                <w:iCs w:val="0"/>
                <w:color w:val="000000"/>
                <w:sz w:val="20"/>
                <w:szCs w:val="20"/>
                <w:highlight w:val="none"/>
                <w:u w:val="none"/>
                <w:lang w:val="en-US" w:eastAsia="zh-CN"/>
              </w:rPr>
              <w:t>结果</w:t>
            </w:r>
            <w:r>
              <w:rPr>
                <w:rFonts w:hint="eastAsia" w:ascii="宋体" w:hAnsi="宋体" w:cs="宋体"/>
                <w:i w:val="0"/>
                <w:iCs w:val="0"/>
                <w:color w:val="000000"/>
                <w:sz w:val="20"/>
                <w:szCs w:val="20"/>
                <w:highlight w:val="none"/>
                <w:u w:val="none"/>
                <w:lang w:val="en-US" w:eastAsia="zh-CN"/>
              </w:rPr>
              <w:t>（CMA检测报告）</w:t>
            </w:r>
            <w:r>
              <w:rPr>
                <w:rFonts w:hint="eastAsia" w:ascii="宋体" w:hAnsi="宋体" w:eastAsia="宋体" w:cs="宋体"/>
                <w:i w:val="0"/>
                <w:iCs w:val="0"/>
                <w:color w:val="000000"/>
                <w:sz w:val="20"/>
                <w:szCs w:val="20"/>
                <w:highlight w:val="none"/>
                <w:u w:val="none"/>
                <w:lang w:val="en-US" w:eastAsia="zh-CN"/>
              </w:rPr>
              <w:t>，以便需方及时了解水质动态</w:t>
            </w:r>
            <w:r>
              <w:rPr>
                <w:rFonts w:hint="eastAsia" w:ascii="宋体" w:hAnsi="宋体" w:cs="宋体"/>
                <w:i w:val="0"/>
                <w:iCs w:val="0"/>
                <w:color w:val="000000"/>
                <w:sz w:val="20"/>
                <w:szCs w:val="20"/>
                <w:highlight w:val="none"/>
                <w:u w:val="none"/>
                <w:lang w:val="en-US" w:eastAsia="zh-CN"/>
              </w:rPr>
              <w:t>。</w:t>
            </w:r>
          </w:p>
        </w:tc>
        <w:tc>
          <w:tcPr>
            <w:tcW w:w="496" w:type="dxa"/>
            <w:shd w:val="clear" w:color="auto" w:fill="auto"/>
            <w:vAlign w:val="center"/>
          </w:tcPr>
          <w:p w14:paraId="022014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次</w:t>
            </w:r>
          </w:p>
        </w:tc>
        <w:tc>
          <w:tcPr>
            <w:tcW w:w="785" w:type="dxa"/>
            <w:shd w:val="clear" w:color="auto" w:fill="auto"/>
            <w:vAlign w:val="center"/>
          </w:tcPr>
          <w:p w14:paraId="5B3816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0" w:type="dxa"/>
            <w:shd w:val="clear" w:color="auto" w:fill="auto"/>
            <w:noWrap/>
            <w:vAlign w:val="center"/>
          </w:tcPr>
          <w:p w14:paraId="57F627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 </w:t>
            </w:r>
          </w:p>
        </w:tc>
      </w:tr>
    </w:tbl>
    <w:p w14:paraId="08091B34">
      <w:pPr>
        <w:jc w:val="both"/>
        <w:rPr>
          <w:rFonts w:hint="eastAsia" w:asciiTheme="minorEastAsia" w:hAnsiTheme="minorEastAsia" w:eastAsiaTheme="minorEastAsia" w:cstheme="minorEastAsia"/>
          <w:sz w:val="24"/>
          <w:szCs w:val="24"/>
          <w:highlight w:val="none"/>
        </w:rPr>
      </w:pPr>
    </w:p>
    <w:p w14:paraId="64382E77">
      <w:pPr>
        <w:rPr>
          <w:rFonts w:hint="eastAsia"/>
          <w:highlight w:val="none"/>
          <w:lang w:val="en-US" w:eastAsia="zh-CN"/>
        </w:rPr>
      </w:pPr>
      <w:r>
        <w:rPr>
          <w:rFonts w:hint="eastAsia"/>
          <w:highlight w:val="none"/>
          <w:lang w:val="en-US" w:eastAsia="zh-CN"/>
        </w:rPr>
        <w:br w:type="page" w:clear="all"/>
      </w:r>
    </w:p>
    <w:p w14:paraId="0811AAC8">
      <w:pPr>
        <w:spacing w:line="440" w:lineRule="exact"/>
        <w:jc w:val="left"/>
        <w:rPr>
          <w:rFonts w:hint="eastAsia" w:ascii="宋体" w:eastAsia="宋体"/>
          <w:b/>
          <w:sz w:val="24"/>
          <w:highlight w:val="none"/>
        </w:rPr>
      </w:pPr>
      <w:r>
        <w:rPr>
          <w:rFonts w:hint="eastAsia" w:ascii="宋体"/>
          <w:b/>
          <w:sz w:val="24"/>
          <w:highlight w:val="none"/>
          <w:lang w:val="en-US" w:eastAsia="zh-CN"/>
        </w:rPr>
        <w:t>八、</w:t>
      </w:r>
      <w:r>
        <w:rPr>
          <w:rFonts w:hint="eastAsia" w:ascii="宋体" w:eastAsia="宋体"/>
          <w:b/>
          <w:sz w:val="24"/>
          <w:highlight w:val="none"/>
        </w:rPr>
        <w:t>考核内容</w:t>
      </w:r>
    </w:p>
    <w:p w14:paraId="37BE06A9">
      <w:pPr>
        <w:spacing w:line="440" w:lineRule="exact"/>
        <w:ind w:left="560"/>
        <w:rPr>
          <w:rFonts w:hint="eastAsia" w:ascii="宋体" w:eastAsia="宋体"/>
          <w:sz w:val="24"/>
          <w:highlight w:val="none"/>
        </w:rPr>
      </w:pPr>
      <w:r>
        <w:rPr>
          <w:rFonts w:hint="eastAsia" w:ascii="宋体" w:eastAsia="宋体"/>
          <w:sz w:val="24"/>
          <w:highlight w:val="none"/>
        </w:rPr>
        <w:t>一、监管考核范围和对象</w:t>
      </w:r>
    </w:p>
    <w:p w14:paraId="2E97B8F5">
      <w:pPr>
        <w:spacing w:line="440" w:lineRule="exact"/>
        <w:ind w:firstLine="480"/>
        <w:rPr>
          <w:rFonts w:hint="eastAsia" w:ascii="宋体" w:eastAsia="宋体"/>
          <w:sz w:val="24"/>
          <w:highlight w:val="none"/>
          <w:lang w:eastAsia="zh-CN"/>
        </w:rPr>
      </w:pPr>
      <w:r>
        <w:rPr>
          <w:rFonts w:hint="eastAsia" w:ascii="宋体" w:eastAsia="宋体"/>
          <w:sz w:val="24"/>
          <w:highlight w:val="none"/>
        </w:rPr>
        <w:t>考核范围：</w:t>
      </w:r>
      <w:r>
        <w:rPr>
          <w:rFonts w:hint="eastAsia" w:ascii="宋体"/>
          <w:sz w:val="24"/>
          <w:highlight w:val="none"/>
          <w:lang w:val="en-US" w:eastAsia="zh-CN"/>
        </w:rPr>
        <w:t>包括但不限于</w:t>
      </w:r>
      <w:r>
        <w:rPr>
          <w:rFonts w:hint="eastAsia" w:ascii="宋体" w:eastAsia="宋体"/>
          <w:sz w:val="24"/>
          <w:highlight w:val="none"/>
        </w:rPr>
        <w:t>生态修复河道维护保养，包括含植物修补、修剪、剪除植物的外运和处置、病虫害防治、浮岛的加固与更换、环保设施设备的运行维护、</w:t>
      </w:r>
      <w:r>
        <w:rPr>
          <w:rFonts w:hint="eastAsia" w:hAnsi="宋体" w:cs="Times New Roman"/>
          <w:bCs/>
          <w:sz w:val="24"/>
          <w:highlight w:val="none"/>
          <w:lang w:val="en-US" w:eastAsia="zh-CN"/>
        </w:rPr>
        <w:t>植物清运消纳</w:t>
      </w:r>
      <w:r>
        <w:rPr>
          <w:rFonts w:hint="eastAsia" w:ascii="宋体" w:eastAsia="宋体"/>
          <w:sz w:val="24"/>
          <w:highlight w:val="none"/>
        </w:rPr>
        <w:t>、日常河道入河口排查、水质监测及临时性指令任务等</w:t>
      </w:r>
      <w:r>
        <w:rPr>
          <w:rFonts w:hint="eastAsia"/>
          <w:sz w:val="24"/>
          <w:highlight w:val="none"/>
          <w:lang w:eastAsia="zh-CN"/>
        </w:rPr>
        <w:t>。</w:t>
      </w:r>
    </w:p>
    <w:p w14:paraId="335EFF7D">
      <w:pPr>
        <w:spacing w:line="440" w:lineRule="exact"/>
        <w:ind w:firstLine="480"/>
        <w:rPr>
          <w:rFonts w:hint="eastAsia" w:ascii="宋体" w:eastAsia="宋体"/>
          <w:sz w:val="24"/>
          <w:highlight w:val="none"/>
        </w:rPr>
      </w:pPr>
      <w:r>
        <w:rPr>
          <w:rFonts w:hint="eastAsia" w:ascii="宋体" w:eastAsia="宋体"/>
          <w:sz w:val="24"/>
          <w:highlight w:val="none"/>
        </w:rPr>
        <w:t>考核对象：中标单位。</w:t>
      </w:r>
    </w:p>
    <w:p w14:paraId="4E755EB4">
      <w:pPr>
        <w:spacing w:line="440" w:lineRule="exact"/>
        <w:ind w:firstLine="480"/>
        <w:rPr>
          <w:rFonts w:hint="eastAsia" w:ascii="宋体" w:eastAsia="宋体"/>
          <w:sz w:val="24"/>
          <w:highlight w:val="none"/>
        </w:rPr>
      </w:pPr>
      <w:r>
        <w:rPr>
          <w:rFonts w:hint="eastAsia" w:ascii="宋体" w:eastAsia="宋体"/>
          <w:sz w:val="24"/>
          <w:highlight w:val="none"/>
        </w:rPr>
        <w:t>二、监管考核内容和标准</w:t>
      </w:r>
    </w:p>
    <w:p w14:paraId="25411C8C">
      <w:pPr>
        <w:spacing w:line="440" w:lineRule="exact"/>
        <w:ind w:firstLine="480"/>
        <w:rPr>
          <w:rFonts w:hint="eastAsia" w:ascii="宋体" w:eastAsia="宋体"/>
          <w:color w:val="auto"/>
          <w:sz w:val="24"/>
          <w:highlight w:val="none"/>
        </w:rPr>
      </w:pPr>
      <w:r>
        <w:rPr>
          <w:rFonts w:hint="eastAsia" w:ascii="宋体" w:eastAsia="宋体"/>
          <w:color w:val="auto"/>
          <w:sz w:val="24"/>
          <w:highlight w:val="none"/>
        </w:rPr>
        <w:t>1、定员定岗，有专业全职的作业人员，足额配备，相对固定，不得兼职，如有变动及时上报主管部门备案。</w:t>
      </w:r>
    </w:p>
    <w:p w14:paraId="5B59073B">
      <w:pPr>
        <w:spacing w:line="440" w:lineRule="exact"/>
        <w:ind w:firstLine="480"/>
        <w:rPr>
          <w:rFonts w:hint="eastAsia" w:ascii="宋体" w:eastAsia="宋体"/>
          <w:color w:val="auto"/>
          <w:sz w:val="24"/>
          <w:highlight w:val="none"/>
        </w:rPr>
      </w:pPr>
      <w:r>
        <w:rPr>
          <w:rFonts w:hint="eastAsia" w:ascii="宋体" w:eastAsia="宋体"/>
          <w:color w:val="auto"/>
          <w:sz w:val="24"/>
          <w:highlight w:val="none"/>
        </w:rPr>
        <w:t>2、</w:t>
      </w:r>
      <w:r>
        <w:rPr>
          <w:rFonts w:hint="eastAsia"/>
          <w:color w:val="auto"/>
          <w:sz w:val="24"/>
          <w:highlight w:val="none"/>
          <w:lang w:val="en-US" w:eastAsia="zh-CN"/>
        </w:rPr>
        <w:t>养护</w:t>
      </w:r>
      <w:r>
        <w:rPr>
          <w:rFonts w:hint="eastAsia" w:ascii="宋体" w:eastAsia="宋体"/>
          <w:color w:val="auto"/>
          <w:sz w:val="24"/>
          <w:highlight w:val="none"/>
        </w:rPr>
        <w:t>人员统一着装，持证上岗，文明作业，保持船况良好，船容整洁。</w:t>
      </w:r>
    </w:p>
    <w:p w14:paraId="6191D146">
      <w:pPr>
        <w:spacing w:line="440" w:lineRule="exact"/>
        <w:ind w:firstLine="480"/>
        <w:rPr>
          <w:rFonts w:hint="default" w:ascii="宋体" w:eastAsia="宋体"/>
          <w:color w:val="auto"/>
          <w:sz w:val="24"/>
          <w:highlight w:val="none"/>
          <w:lang w:val="en-US" w:eastAsia="zh-CN"/>
        </w:rPr>
      </w:pPr>
      <w:r>
        <w:rPr>
          <w:rFonts w:hint="eastAsia"/>
          <w:color w:val="auto"/>
          <w:sz w:val="24"/>
          <w:highlight w:val="none"/>
          <w:lang w:val="en-US" w:eastAsia="zh-CN"/>
        </w:rPr>
        <w:t>3</w:t>
      </w:r>
      <w:r>
        <w:rPr>
          <w:rFonts w:hint="eastAsia" w:ascii="宋体" w:eastAsia="宋体"/>
          <w:color w:val="auto"/>
          <w:sz w:val="24"/>
          <w:highlight w:val="none"/>
        </w:rPr>
        <w:t>、河道巡查作业要求</w:t>
      </w:r>
      <w:r>
        <w:rPr>
          <w:rFonts w:hint="eastAsia" w:ascii="宋体" w:eastAsia="宋体"/>
          <w:color w:val="auto"/>
          <w:sz w:val="24"/>
          <w:highlight w:val="none"/>
          <w:lang w:eastAsia="zh-CN"/>
        </w:rPr>
        <w:t>：</w:t>
      </w:r>
      <w:r>
        <w:rPr>
          <w:rFonts w:hint="eastAsia" w:ascii="宋体" w:eastAsia="宋体"/>
          <w:color w:val="auto"/>
          <w:sz w:val="24"/>
          <w:highlight w:val="none"/>
        </w:rPr>
        <w:t>每天实行全面河道巡查，常</w:t>
      </w:r>
      <w:r>
        <w:rPr>
          <w:rFonts w:hint="eastAsia"/>
          <w:color w:val="auto"/>
          <w:sz w:val="24"/>
          <w:highlight w:val="none"/>
          <w:lang w:eastAsia="zh-CN"/>
        </w:rPr>
        <w:t>态化</w:t>
      </w:r>
      <w:r>
        <w:rPr>
          <w:rFonts w:hint="eastAsia" w:ascii="宋体" w:eastAsia="宋体"/>
          <w:color w:val="auto"/>
          <w:sz w:val="24"/>
          <w:highlight w:val="none"/>
        </w:rPr>
        <w:t>巡查工作，做到每日有专人进行巡回巡查，</w:t>
      </w:r>
      <w:r>
        <w:rPr>
          <w:rFonts w:hint="eastAsia"/>
          <w:color w:val="auto"/>
          <w:sz w:val="24"/>
          <w:highlight w:val="none"/>
          <w:lang w:val="en-US" w:eastAsia="zh-CN"/>
        </w:rPr>
        <w:t>发现问题及时处置。</w:t>
      </w:r>
    </w:p>
    <w:p w14:paraId="0E31A770">
      <w:pPr>
        <w:spacing w:line="440" w:lineRule="exact"/>
        <w:ind w:firstLine="480"/>
        <w:rPr>
          <w:rFonts w:hint="eastAsia" w:ascii="宋体" w:eastAsia="宋体"/>
          <w:color w:val="auto"/>
          <w:sz w:val="24"/>
          <w:highlight w:val="none"/>
        </w:rPr>
      </w:pPr>
      <w:r>
        <w:rPr>
          <w:rFonts w:hint="eastAsia"/>
          <w:color w:val="auto"/>
          <w:sz w:val="24"/>
          <w:highlight w:val="none"/>
          <w:lang w:val="en-US" w:eastAsia="zh-CN"/>
        </w:rPr>
        <w:t>4</w:t>
      </w:r>
      <w:r>
        <w:rPr>
          <w:rFonts w:hint="eastAsia" w:ascii="宋体" w:eastAsia="宋体"/>
          <w:color w:val="auto"/>
          <w:sz w:val="24"/>
          <w:highlight w:val="none"/>
        </w:rPr>
        <w:t>、认真做好运维船只的日常维护，确保正常运行。</w:t>
      </w:r>
    </w:p>
    <w:p w14:paraId="550C98E6">
      <w:pPr>
        <w:spacing w:line="440" w:lineRule="exact"/>
        <w:ind w:firstLine="480"/>
        <w:rPr>
          <w:rFonts w:hint="eastAsia" w:ascii="宋体" w:eastAsia="宋体"/>
          <w:color w:val="auto"/>
          <w:sz w:val="24"/>
          <w:highlight w:val="none"/>
        </w:rPr>
      </w:pPr>
      <w:r>
        <w:rPr>
          <w:rFonts w:hint="eastAsia"/>
          <w:color w:val="auto"/>
          <w:sz w:val="24"/>
          <w:highlight w:val="none"/>
          <w:lang w:val="en-US" w:eastAsia="zh-CN"/>
        </w:rPr>
        <w:t>5</w:t>
      </w:r>
      <w:r>
        <w:rPr>
          <w:rFonts w:hint="eastAsia" w:ascii="宋体" w:eastAsia="宋体"/>
          <w:color w:val="auto"/>
          <w:sz w:val="24"/>
          <w:highlight w:val="none"/>
        </w:rPr>
        <w:t>、如遇市创建考核、重大活动、节假日和突发公共事件等，中标单位应无条件服从招标单位和监管部门的统一安排和调度。</w:t>
      </w:r>
    </w:p>
    <w:p w14:paraId="489C9EE2">
      <w:pPr>
        <w:spacing w:line="440" w:lineRule="exact"/>
        <w:ind w:firstLine="480"/>
        <w:rPr>
          <w:rFonts w:hint="eastAsia" w:ascii="宋体" w:eastAsia="宋体"/>
          <w:color w:val="auto"/>
          <w:sz w:val="24"/>
          <w:highlight w:val="none"/>
        </w:rPr>
      </w:pPr>
      <w:r>
        <w:rPr>
          <w:rFonts w:hint="eastAsia"/>
          <w:color w:val="auto"/>
          <w:sz w:val="24"/>
          <w:highlight w:val="none"/>
          <w:lang w:val="en-US" w:eastAsia="zh-CN"/>
        </w:rPr>
        <w:t>6</w:t>
      </w:r>
      <w:r>
        <w:rPr>
          <w:rFonts w:hint="eastAsia" w:ascii="宋体" w:eastAsia="宋体"/>
          <w:color w:val="auto"/>
          <w:sz w:val="24"/>
          <w:highlight w:val="none"/>
        </w:rPr>
        <w:t>、接受社会监督，对新闻单位曝光和市民投诉、巡查员反映发现的问题及时落实整改，并做到有记录有答复。</w:t>
      </w:r>
    </w:p>
    <w:p w14:paraId="4D9691B2">
      <w:pPr>
        <w:spacing w:line="440" w:lineRule="exact"/>
        <w:ind w:firstLine="480"/>
        <w:rPr>
          <w:rFonts w:hint="eastAsia" w:ascii="宋体" w:eastAsia="宋体"/>
          <w:color w:val="auto"/>
          <w:sz w:val="24"/>
          <w:highlight w:val="none"/>
        </w:rPr>
      </w:pPr>
      <w:r>
        <w:rPr>
          <w:rFonts w:hint="eastAsia" w:ascii="宋体" w:eastAsia="宋体"/>
          <w:color w:val="auto"/>
          <w:sz w:val="24"/>
          <w:highlight w:val="none"/>
        </w:rPr>
        <w:t>三、监管考核办法</w:t>
      </w:r>
    </w:p>
    <w:p w14:paraId="535EB970">
      <w:pPr>
        <w:spacing w:line="440" w:lineRule="exact"/>
        <w:ind w:firstLine="480"/>
        <w:rPr>
          <w:rFonts w:hint="eastAsia" w:ascii="宋体" w:eastAsia="宋体"/>
          <w:color w:val="auto"/>
          <w:sz w:val="24"/>
          <w:highlight w:val="none"/>
        </w:rPr>
      </w:pPr>
      <w:r>
        <w:rPr>
          <w:rFonts w:hint="eastAsia" w:ascii="宋体" w:eastAsia="宋体"/>
          <w:color w:val="auto"/>
          <w:sz w:val="24"/>
          <w:highlight w:val="none"/>
        </w:rPr>
        <w:t>1、河道综合养护考核由</w:t>
      </w:r>
      <w:r>
        <w:rPr>
          <w:rFonts w:hint="eastAsia"/>
          <w:color w:val="auto"/>
          <w:sz w:val="24"/>
          <w:highlight w:val="none"/>
          <w:lang w:eastAsia="zh-CN"/>
        </w:rPr>
        <w:t>梅村街道建设和生态环境办公室</w:t>
      </w:r>
      <w:r>
        <w:rPr>
          <w:rFonts w:hint="eastAsia" w:ascii="宋体" w:eastAsia="宋体"/>
          <w:color w:val="auto"/>
          <w:sz w:val="24"/>
          <w:highlight w:val="none"/>
        </w:rPr>
        <w:t>每月进行一次综合考核，考核情况进行通报，严格质量考核奖惩，确保作业质量达标创优。</w:t>
      </w:r>
    </w:p>
    <w:p w14:paraId="13EDC346">
      <w:pPr>
        <w:spacing w:line="440" w:lineRule="exact"/>
        <w:ind w:firstLine="480"/>
        <w:rPr>
          <w:rFonts w:hint="eastAsia" w:ascii="宋体" w:eastAsia="宋体"/>
          <w:color w:val="auto"/>
          <w:sz w:val="24"/>
          <w:highlight w:val="none"/>
        </w:rPr>
      </w:pPr>
      <w:r>
        <w:rPr>
          <w:rFonts w:hint="eastAsia" w:ascii="宋体" w:eastAsia="宋体"/>
          <w:strike w:val="0"/>
          <w:dstrike w:val="0"/>
          <w:color w:val="auto"/>
          <w:sz w:val="24"/>
          <w:highlight w:val="none"/>
        </w:rPr>
        <w:t>2、</w:t>
      </w:r>
      <w:r>
        <w:rPr>
          <w:rFonts w:hint="eastAsia" w:ascii="宋体" w:eastAsia="宋体"/>
          <w:color w:val="auto"/>
          <w:sz w:val="24"/>
          <w:highlight w:val="none"/>
        </w:rPr>
        <w:t>作业单位加强日常监管考核，建立每日自查，巡查制度，并将巡查情况每月上报</w:t>
      </w:r>
      <w:r>
        <w:rPr>
          <w:rFonts w:hint="eastAsia"/>
          <w:color w:val="auto"/>
          <w:sz w:val="24"/>
          <w:highlight w:val="none"/>
          <w:lang w:eastAsia="zh-CN"/>
        </w:rPr>
        <w:t>梅村街道建设和生态环境办公室</w:t>
      </w:r>
      <w:r>
        <w:rPr>
          <w:rFonts w:hint="eastAsia" w:ascii="宋体" w:eastAsia="宋体"/>
          <w:color w:val="auto"/>
          <w:sz w:val="24"/>
          <w:highlight w:val="none"/>
        </w:rPr>
        <w:t>。</w:t>
      </w:r>
    </w:p>
    <w:p w14:paraId="5C664939">
      <w:pPr>
        <w:spacing w:line="440" w:lineRule="exact"/>
        <w:ind w:firstLine="480"/>
        <w:rPr>
          <w:rFonts w:hint="eastAsia" w:ascii="宋体" w:eastAsia="宋体"/>
          <w:color w:val="auto"/>
          <w:sz w:val="24"/>
          <w:highlight w:val="none"/>
        </w:rPr>
      </w:pPr>
      <w:r>
        <w:rPr>
          <w:rFonts w:hint="eastAsia" w:ascii="宋体" w:eastAsia="宋体"/>
          <w:color w:val="auto"/>
          <w:sz w:val="24"/>
          <w:highlight w:val="none"/>
        </w:rPr>
        <w:t>四、考核检查以及兑现程序</w:t>
      </w:r>
    </w:p>
    <w:p w14:paraId="325B939B">
      <w:pPr>
        <w:spacing w:line="440" w:lineRule="exact"/>
        <w:ind w:firstLine="600"/>
        <w:rPr>
          <w:rFonts w:hint="eastAsia" w:ascii="宋体" w:eastAsia="宋体"/>
          <w:sz w:val="24"/>
          <w:highlight w:val="none"/>
        </w:rPr>
      </w:pPr>
      <w:r>
        <w:rPr>
          <w:rFonts w:hint="eastAsia" w:ascii="宋体" w:eastAsia="宋体"/>
          <w:color w:val="auto"/>
          <w:sz w:val="24"/>
          <w:highlight w:val="none"/>
        </w:rPr>
        <w:t>以下称无锡市新吴区人民政府梅村街道办事处为</w:t>
      </w:r>
      <w:r>
        <w:rPr>
          <w:rFonts w:hint="eastAsia" w:ascii="宋体"/>
          <w:color w:val="auto"/>
          <w:sz w:val="24"/>
          <w:highlight w:val="none"/>
          <w:lang w:eastAsia="zh-CN"/>
        </w:rPr>
        <w:t>需方</w:t>
      </w:r>
      <w:r>
        <w:rPr>
          <w:rFonts w:hint="eastAsia" w:ascii="宋体" w:eastAsia="宋体"/>
          <w:sz w:val="24"/>
          <w:highlight w:val="none"/>
        </w:rPr>
        <w:t>，中标单位为</w:t>
      </w:r>
      <w:r>
        <w:rPr>
          <w:rFonts w:hint="eastAsia" w:ascii="宋体"/>
          <w:sz w:val="24"/>
          <w:highlight w:val="none"/>
          <w:lang w:eastAsia="zh-CN"/>
        </w:rPr>
        <w:t>供方</w:t>
      </w:r>
      <w:r>
        <w:rPr>
          <w:rFonts w:hint="eastAsia" w:ascii="宋体" w:eastAsia="宋体"/>
          <w:sz w:val="24"/>
          <w:highlight w:val="none"/>
        </w:rPr>
        <w:t>。</w:t>
      </w:r>
    </w:p>
    <w:p w14:paraId="4942D918">
      <w:pPr>
        <w:numPr>
          <w:ilvl w:val="0"/>
          <w:numId w:val="7"/>
        </w:numPr>
        <w:spacing w:line="440" w:lineRule="exact"/>
        <w:ind w:firstLine="600"/>
        <w:rPr>
          <w:rFonts w:hint="eastAsia" w:ascii="宋体" w:eastAsia="宋体"/>
          <w:sz w:val="24"/>
          <w:highlight w:val="none"/>
        </w:rPr>
      </w:pPr>
      <w:r>
        <w:rPr>
          <w:rFonts w:hint="eastAsia" w:ascii="宋体" w:eastAsia="宋体"/>
          <w:sz w:val="24"/>
          <w:highlight w:val="none"/>
        </w:rPr>
        <w:t>月考分必须达到合格标准以上，如达不到要求，书面警告，连续两次或累计三次提出书面警告的，终止合同</w:t>
      </w:r>
      <w:r>
        <w:rPr>
          <w:rFonts w:hint="eastAsia" w:ascii="宋体"/>
          <w:sz w:val="24"/>
          <w:highlight w:val="none"/>
          <w:lang w:eastAsia="zh-CN"/>
        </w:rPr>
        <w:t>；供方</w:t>
      </w:r>
      <w:r>
        <w:rPr>
          <w:rFonts w:hint="eastAsia" w:ascii="宋体" w:eastAsia="宋体"/>
          <w:sz w:val="24"/>
          <w:highlight w:val="none"/>
        </w:rPr>
        <w:t>一年内累计三次月度考核不合格的，或经考核确定不能承担此项目工作的，</w:t>
      </w:r>
      <w:r>
        <w:rPr>
          <w:rFonts w:hint="eastAsia" w:ascii="宋体"/>
          <w:sz w:val="24"/>
          <w:highlight w:val="none"/>
          <w:lang w:eastAsia="zh-CN"/>
        </w:rPr>
        <w:t>需方</w:t>
      </w:r>
      <w:r>
        <w:rPr>
          <w:rFonts w:hint="eastAsia" w:ascii="宋体" w:eastAsia="宋体"/>
          <w:sz w:val="24"/>
          <w:highlight w:val="none"/>
        </w:rPr>
        <w:t>有权无条件单方面终止合同，</w:t>
      </w:r>
      <w:r>
        <w:rPr>
          <w:rFonts w:hint="eastAsia" w:ascii="宋体"/>
          <w:sz w:val="24"/>
          <w:highlight w:val="none"/>
          <w:lang w:eastAsia="zh-CN"/>
        </w:rPr>
        <w:t>供方接到需方</w:t>
      </w:r>
      <w:r>
        <w:rPr>
          <w:rFonts w:hint="eastAsia" w:ascii="宋体" w:eastAsia="宋体"/>
          <w:sz w:val="24"/>
          <w:highlight w:val="none"/>
        </w:rPr>
        <w:t>通知后24小时内无条件清退出场，由此造成的经济损失由</w:t>
      </w:r>
      <w:r>
        <w:rPr>
          <w:rFonts w:hint="eastAsia" w:ascii="宋体"/>
          <w:sz w:val="24"/>
          <w:highlight w:val="none"/>
          <w:lang w:eastAsia="zh-CN"/>
        </w:rPr>
        <w:t>供方</w:t>
      </w:r>
      <w:r>
        <w:rPr>
          <w:rFonts w:hint="eastAsia" w:ascii="宋体" w:eastAsia="宋体"/>
          <w:sz w:val="24"/>
          <w:highlight w:val="none"/>
        </w:rPr>
        <w:t>承担，原已完成工作量据实按有关规定结算。</w:t>
      </w:r>
    </w:p>
    <w:p w14:paraId="27B0DEF3">
      <w:pPr>
        <w:numPr>
          <w:ilvl w:val="0"/>
          <w:numId w:val="7"/>
        </w:numPr>
        <w:spacing w:line="440" w:lineRule="exact"/>
        <w:ind w:firstLine="600"/>
        <w:rPr>
          <w:rFonts w:hint="eastAsia" w:ascii="宋体" w:eastAsia="宋体"/>
          <w:sz w:val="24"/>
          <w:szCs w:val="22"/>
          <w:highlight w:val="none"/>
          <w:lang w:val="en-US" w:eastAsia="zh-CN"/>
        </w:rPr>
      </w:pPr>
      <w:r>
        <w:rPr>
          <w:rFonts w:hint="eastAsia" w:ascii="宋体"/>
          <w:sz w:val="24"/>
          <w:szCs w:val="22"/>
          <w:highlight w:val="none"/>
          <w:lang w:val="en-US" w:eastAsia="zh-CN"/>
        </w:rPr>
        <w:t>考核表详见附件</w:t>
      </w:r>
    </w:p>
    <w:p w14:paraId="506197AF">
      <w:pPr>
        <w:rPr>
          <w:rFonts w:hint="eastAsia" w:ascii="宋体" w:eastAsia="宋体"/>
          <w:sz w:val="24"/>
          <w:szCs w:val="22"/>
          <w:highlight w:val="none"/>
          <w:lang w:val="en-US" w:eastAsia="zh-CN"/>
        </w:rPr>
      </w:pPr>
      <w:r>
        <w:rPr>
          <w:rFonts w:hint="eastAsia" w:ascii="宋体"/>
          <w:sz w:val="24"/>
          <w:szCs w:val="22"/>
          <w:highlight w:val="none"/>
          <w:lang w:val="en-US" w:eastAsia="zh-CN"/>
        </w:rPr>
        <w:br w:type="page" w:clear="all"/>
      </w:r>
    </w:p>
    <w:p w14:paraId="78E7B6B4">
      <w:pPr>
        <w:pStyle w:val="614"/>
        <w:keepNext/>
        <w:keepLines/>
        <w:spacing w:line="240" w:lineRule="auto"/>
        <w:ind w:left="0"/>
        <w:jc w:val="left"/>
        <w:rPr>
          <w:rFonts w:hint="eastAsia" w:ascii="宋体" w:hAnsi="宋体" w:eastAsia="宋体" w:cs="宋体"/>
          <w:b/>
          <w:bCs/>
          <w:sz w:val="28"/>
          <w:szCs w:val="22"/>
          <w:highlight w:val="none"/>
          <w:lang w:bidi="ar-SA"/>
        </w:rPr>
        <w:sectPr>
          <w:footerReference r:id="rId14" w:type="first"/>
          <w:footerReference r:id="rId13" w:type="default"/>
          <w:pgSz w:w="11900" w:h="16838"/>
          <w:pgMar w:top="1417" w:right="1417" w:bottom="1417" w:left="1417" w:header="624" w:footer="6" w:gutter="0"/>
          <w:cols w:space="0" w:num="1"/>
          <w:titlePg/>
          <w:docGrid w:linePitch="360" w:charSpace="0"/>
        </w:sectPr>
      </w:pPr>
    </w:p>
    <w:p w14:paraId="0918E6CE">
      <w:pPr>
        <w:pStyle w:val="614"/>
        <w:keepNext/>
        <w:keepLines/>
        <w:spacing w:line="240" w:lineRule="auto"/>
        <w:ind w:left="0"/>
        <w:jc w:val="left"/>
        <w:rPr>
          <w:rFonts w:hint="eastAsia" w:ascii="宋体" w:hAnsi="宋体" w:eastAsia="宋体" w:cs="宋体"/>
          <w:b/>
          <w:bCs/>
          <w:sz w:val="28"/>
          <w:szCs w:val="22"/>
          <w:highlight w:val="none"/>
          <w:lang w:bidi="ar-SA"/>
        </w:rPr>
      </w:pPr>
      <w:r>
        <w:rPr>
          <w:rFonts w:hint="eastAsia" w:ascii="宋体" w:hAnsi="宋体" w:eastAsia="宋体" w:cs="宋体"/>
          <w:b/>
          <w:bCs/>
          <w:sz w:val="28"/>
          <w:szCs w:val="22"/>
          <w:highlight w:val="none"/>
          <w:lang w:bidi="ar-SA"/>
        </w:rPr>
        <w:t>附件1</w:t>
      </w:r>
    </w:p>
    <w:p w14:paraId="711DF2EE">
      <w:pPr>
        <w:pStyle w:val="614"/>
        <w:keepNext/>
        <w:keepLines/>
        <w:spacing w:line="240" w:lineRule="auto"/>
        <w:ind w:left="0"/>
        <w:jc w:val="center"/>
        <w:rPr>
          <w:rFonts w:hint="eastAsia" w:ascii="方正小标宋简体" w:eastAsia="方正小标宋简体"/>
          <w:sz w:val="28"/>
          <w:szCs w:val="22"/>
          <w:highlight w:val="none"/>
          <w:lang w:bidi="ar-SA"/>
        </w:rPr>
      </w:pPr>
      <w:bookmarkStart w:id="6" w:name="bookmark2"/>
      <w:bookmarkStart w:id="7" w:name="bookmark1"/>
      <w:bookmarkStart w:id="8" w:name="bookmark0"/>
      <w:r>
        <w:rPr>
          <w:rFonts w:hint="eastAsia" w:ascii="宋体" w:hAnsi="宋体" w:eastAsia="宋体" w:cs="宋体"/>
          <w:b/>
          <w:bCs/>
          <w:sz w:val="28"/>
          <w:szCs w:val="22"/>
          <w:highlight w:val="none"/>
          <w:u w:val="single"/>
          <w:lang w:bidi="ar-SA"/>
        </w:rPr>
        <w:t>梅村街道</w:t>
      </w:r>
      <w:r>
        <w:rPr>
          <w:rFonts w:hint="eastAsia" w:ascii="宋体" w:hAnsi="宋体" w:eastAsia="宋体" w:cs="宋体"/>
          <w:b/>
          <w:bCs/>
          <w:sz w:val="28"/>
          <w:szCs w:val="22"/>
          <w:highlight w:val="none"/>
          <w:u w:val="single"/>
          <w:lang w:eastAsia="zh-CN" w:bidi="ar-SA"/>
        </w:rPr>
        <w:t>梅东河、梅西河</w:t>
      </w:r>
      <w:r>
        <w:rPr>
          <w:rFonts w:hint="eastAsia" w:ascii="宋体" w:hAnsi="宋体" w:eastAsia="宋体" w:cs="宋体"/>
          <w:b/>
          <w:bCs/>
          <w:sz w:val="28"/>
          <w:szCs w:val="22"/>
          <w:highlight w:val="none"/>
          <w:u w:val="single"/>
          <w:lang w:bidi="ar-SA"/>
        </w:rPr>
        <w:t>河道</w:t>
      </w:r>
      <w:r>
        <w:rPr>
          <w:rFonts w:hint="eastAsia" w:ascii="宋体" w:hAnsi="宋体" w:eastAsia="宋体" w:cs="宋体"/>
          <w:b/>
          <w:bCs/>
          <w:sz w:val="28"/>
          <w:szCs w:val="22"/>
          <w:highlight w:val="none"/>
          <w:u w:val="single"/>
          <w:lang w:eastAsia="zh-CN" w:bidi="ar-SA"/>
        </w:rPr>
        <w:t>养护</w:t>
      </w:r>
      <w:r>
        <w:rPr>
          <w:rFonts w:hint="eastAsia" w:ascii="宋体" w:hAnsi="宋体" w:eastAsia="宋体" w:cs="宋体"/>
          <w:b/>
          <w:bCs/>
          <w:sz w:val="28"/>
          <w:szCs w:val="22"/>
          <w:highlight w:val="none"/>
          <w:lang w:bidi="ar-SA"/>
        </w:rPr>
        <w:t>考核评</w:t>
      </w:r>
      <w:r>
        <w:rPr>
          <w:rFonts w:hint="eastAsia" w:ascii="宋体" w:hAnsi="宋体" w:eastAsia="宋体" w:cs="宋体"/>
          <w:b/>
          <w:bCs/>
          <w:sz w:val="28"/>
          <w:szCs w:val="22"/>
          <w:highlight w:val="none"/>
          <w:lang w:val="en-US" w:eastAsia="zh-CN" w:bidi="ar-SA"/>
        </w:rPr>
        <w:t>定</w:t>
      </w:r>
      <w:r>
        <w:rPr>
          <w:rFonts w:hint="eastAsia" w:ascii="宋体" w:hAnsi="宋体" w:eastAsia="宋体" w:cs="宋体"/>
          <w:b/>
          <w:bCs/>
          <w:sz w:val="28"/>
          <w:szCs w:val="22"/>
          <w:highlight w:val="none"/>
          <w:lang w:bidi="ar-SA"/>
        </w:rPr>
        <w:t>表（月度）</w:t>
      </w:r>
      <w:bookmarkEnd w:id="6"/>
      <w:bookmarkEnd w:id="7"/>
      <w:bookmarkEnd w:id="8"/>
    </w:p>
    <w:tbl>
      <w:tblPr>
        <w:tblStyle w:val="34"/>
        <w:tblW w:w="14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1" w:type="dxa"/>
          <w:bottom w:w="0" w:type="dxa"/>
          <w:right w:w="11" w:type="dxa"/>
        </w:tblCellMar>
      </w:tblPr>
      <w:tblGrid>
        <w:gridCol w:w="1346"/>
        <w:gridCol w:w="1581"/>
        <w:gridCol w:w="3627"/>
        <w:gridCol w:w="524"/>
        <w:gridCol w:w="5007"/>
        <w:gridCol w:w="882"/>
        <w:gridCol w:w="742"/>
        <w:gridCol w:w="768"/>
      </w:tblGrid>
      <w:tr w14:paraId="538B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884" w:hRule="exact"/>
          <w:jc w:val="center"/>
        </w:trPr>
        <w:tc>
          <w:tcPr>
            <w:tcW w:w="1346" w:type="dxa"/>
            <w:shd w:val="clear" w:color="auto" w:fill="auto"/>
            <w:noWrap w:val="0"/>
            <w:vAlign w:val="center"/>
          </w:tcPr>
          <w:p w14:paraId="48F0F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考核内容</w:t>
            </w:r>
          </w:p>
        </w:tc>
        <w:tc>
          <w:tcPr>
            <w:tcW w:w="1581" w:type="dxa"/>
            <w:shd w:val="clear" w:color="auto" w:fill="auto"/>
            <w:noWrap w:val="0"/>
            <w:vAlign w:val="center"/>
          </w:tcPr>
          <w:p w14:paraId="3DA7F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w:t>
            </w:r>
          </w:p>
        </w:tc>
        <w:tc>
          <w:tcPr>
            <w:tcW w:w="3627" w:type="dxa"/>
            <w:shd w:val="clear" w:color="auto" w:fill="auto"/>
            <w:noWrap w:val="0"/>
            <w:vAlign w:val="center"/>
          </w:tcPr>
          <w:p w14:paraId="1FFAB2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具体要求</w:t>
            </w:r>
          </w:p>
        </w:tc>
        <w:tc>
          <w:tcPr>
            <w:tcW w:w="524" w:type="dxa"/>
            <w:shd w:val="clear" w:color="auto" w:fill="auto"/>
            <w:noWrap w:val="0"/>
            <w:vAlign w:val="center"/>
          </w:tcPr>
          <w:p w14:paraId="422A4F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分值</w:t>
            </w:r>
          </w:p>
        </w:tc>
        <w:tc>
          <w:tcPr>
            <w:tcW w:w="5007" w:type="dxa"/>
            <w:shd w:val="clear" w:color="auto" w:fill="auto"/>
            <w:noWrap w:val="0"/>
            <w:vAlign w:val="center"/>
          </w:tcPr>
          <w:p w14:paraId="66FDEC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赋分（扣分）说明</w:t>
            </w:r>
          </w:p>
        </w:tc>
        <w:tc>
          <w:tcPr>
            <w:tcW w:w="1624" w:type="dxa"/>
            <w:gridSpan w:val="2"/>
            <w:shd w:val="clear" w:color="auto" w:fill="auto"/>
            <w:noWrap w:val="0"/>
            <w:vAlign w:val="center"/>
          </w:tcPr>
          <w:p w14:paraId="2FD794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赋分依据</w:t>
            </w:r>
          </w:p>
        </w:tc>
        <w:tc>
          <w:tcPr>
            <w:tcW w:w="768" w:type="dxa"/>
            <w:shd w:val="clear" w:color="auto" w:fill="auto"/>
            <w:noWrap w:val="0"/>
            <w:vAlign w:val="center"/>
          </w:tcPr>
          <w:p w14:paraId="57D63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实得分</w:t>
            </w:r>
          </w:p>
        </w:tc>
      </w:tr>
      <w:tr w14:paraId="7C19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5335" w:hRule="exact"/>
          <w:jc w:val="center"/>
        </w:trPr>
        <w:tc>
          <w:tcPr>
            <w:tcW w:w="1346" w:type="dxa"/>
            <w:vMerge w:val="restart"/>
            <w:shd w:val="clear" w:color="auto" w:fill="auto"/>
            <w:noWrap w:val="0"/>
            <w:vAlign w:val="center"/>
          </w:tcPr>
          <w:p w14:paraId="0BDA6A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日常巡查</w:t>
            </w:r>
          </w:p>
          <w:p w14:paraId="312CB5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（20分）</w:t>
            </w:r>
          </w:p>
        </w:tc>
        <w:tc>
          <w:tcPr>
            <w:tcW w:w="1581" w:type="dxa"/>
            <w:shd w:val="clear" w:color="auto" w:fill="auto"/>
            <w:noWrap w:val="0"/>
            <w:vAlign w:val="center"/>
          </w:tcPr>
          <w:p w14:paraId="32865A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水环境整治及绿植养护</w:t>
            </w:r>
          </w:p>
        </w:tc>
        <w:tc>
          <w:tcPr>
            <w:tcW w:w="3627" w:type="dxa"/>
            <w:shd w:val="clear" w:color="auto" w:fill="auto"/>
            <w:noWrap w:val="0"/>
            <w:vAlign w:val="center"/>
          </w:tcPr>
          <w:p w14:paraId="494DD4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每日全覆盖巡查；</w:t>
            </w:r>
          </w:p>
          <w:p w14:paraId="42DB58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（1）及时修剪枯黄、枯死和倒伏植株，清理滨岸挺水植物周围的杂物</w:t>
            </w:r>
            <w:r>
              <w:rPr>
                <w:rFonts w:hint="eastAsia" w:hAnsi="宋体" w:cs="宋体"/>
                <w:i w:val="0"/>
                <w:iCs w:val="0"/>
                <w:color w:val="000000"/>
                <w:kern w:val="0"/>
                <w:sz w:val="21"/>
                <w:szCs w:val="21"/>
                <w:highlight w:val="none"/>
                <w:u w:val="none"/>
                <w:lang w:val="en-US" w:eastAsia="zh-CN" w:bidi="ar"/>
              </w:rPr>
              <w:t>等</w:t>
            </w:r>
            <w:r>
              <w:rPr>
                <w:rFonts w:hint="eastAsia" w:ascii="宋体" w:hAnsi="宋体" w:eastAsia="宋体" w:cs="宋体"/>
                <w:i w:val="0"/>
                <w:iCs w:val="0"/>
                <w:color w:val="000000"/>
                <w:kern w:val="0"/>
                <w:sz w:val="21"/>
                <w:szCs w:val="21"/>
                <w:highlight w:val="none"/>
                <w:u w:val="none"/>
                <w:lang w:val="en-US" w:eastAsia="zh-CN" w:bidi="ar"/>
              </w:rPr>
              <w:t>；</w:t>
            </w:r>
          </w:p>
          <w:p w14:paraId="402B3C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hAnsi="宋体" w:cs="宋体"/>
                <w:i w:val="0"/>
                <w:iCs w:val="0"/>
                <w:color w:val="000000"/>
                <w:kern w:val="0"/>
                <w:sz w:val="21"/>
                <w:szCs w:val="21"/>
                <w:highlight w:val="none"/>
                <w:u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）定期清理有害水生植物、地龙网，劝阻倾倒废水、洗拖把等污染河道行为。</w:t>
            </w:r>
          </w:p>
          <w:p w14:paraId="1D36B5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hAnsi="宋体" w:cs="宋体"/>
                <w:i w:val="0"/>
                <w:iCs w:val="0"/>
                <w:color w:val="000000"/>
                <w:kern w:val="0"/>
                <w:sz w:val="21"/>
                <w:szCs w:val="21"/>
                <w:highlight w:val="none"/>
                <w:u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）冬季对枯萎的沉水植物进行收割，并及时清运；一年补种2次沉水植物。</w:t>
            </w:r>
          </w:p>
        </w:tc>
        <w:tc>
          <w:tcPr>
            <w:tcW w:w="524" w:type="dxa"/>
            <w:shd w:val="clear" w:color="auto" w:fill="auto"/>
            <w:noWrap w:val="0"/>
            <w:vAlign w:val="center"/>
          </w:tcPr>
          <w:p w14:paraId="46A713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007" w:type="dxa"/>
            <w:shd w:val="clear" w:color="auto" w:fill="auto"/>
            <w:noWrap w:val="0"/>
            <w:vAlign w:val="center"/>
          </w:tcPr>
          <w:p w14:paraId="58FB73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（1）每发现3点或者1平方</w:t>
            </w:r>
            <w:r>
              <w:rPr>
                <w:rFonts w:hint="eastAsia" w:hAnsi="宋体" w:cs="宋体"/>
                <w:i w:val="0"/>
                <w:iCs w:val="0"/>
                <w:color w:val="000000"/>
                <w:kern w:val="0"/>
                <w:sz w:val="21"/>
                <w:szCs w:val="21"/>
                <w:highlight w:val="none"/>
                <w:u w:val="none"/>
                <w:lang w:val="en-US" w:eastAsia="zh-CN" w:bidi="ar"/>
              </w:rPr>
              <w:t>米</w:t>
            </w:r>
            <w:r>
              <w:rPr>
                <w:rFonts w:hint="eastAsia" w:ascii="宋体" w:hAnsi="宋体" w:eastAsia="宋体" w:cs="宋体"/>
                <w:i w:val="0"/>
                <w:iCs w:val="0"/>
                <w:color w:val="000000"/>
                <w:kern w:val="0"/>
                <w:sz w:val="21"/>
                <w:szCs w:val="21"/>
                <w:highlight w:val="none"/>
                <w:u w:val="none"/>
                <w:lang w:val="en-US" w:eastAsia="zh-CN" w:bidi="ar"/>
              </w:rPr>
              <w:t>计为1处，每处扣2分；</w:t>
            </w:r>
          </w:p>
          <w:p w14:paraId="787068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（2）制定相应台账，未定期巡查、者无记录、记录不完整规范的一次扣1分，每少巡查一次扣200元；</w:t>
            </w:r>
          </w:p>
          <w:p w14:paraId="10346B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（3）修剪不及时，一次扣除200元。因修剪不及时，造成投诉举报一次扣300元；</w:t>
            </w:r>
          </w:p>
          <w:p w14:paraId="61E281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（4）未按需方要求时间收割，一次扣500元；收割后未及时清运，扣500元；因清运不及时造成投诉举报，一次扣1000元。</w:t>
            </w:r>
          </w:p>
          <w:p w14:paraId="45A51B7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（5）未按需方要求时间补种，一次扣500元；因补种不及时造成投诉举报，一次扣1000元。</w:t>
            </w:r>
          </w:p>
        </w:tc>
        <w:tc>
          <w:tcPr>
            <w:tcW w:w="882" w:type="dxa"/>
            <w:shd w:val="clear" w:color="auto" w:fill="auto"/>
            <w:noWrap w:val="0"/>
            <w:vAlign w:val="center"/>
          </w:tcPr>
          <w:p w14:paraId="739988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394B4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03743D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445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4208" w:hRule="exact"/>
          <w:jc w:val="center"/>
        </w:trPr>
        <w:tc>
          <w:tcPr>
            <w:tcW w:w="1346" w:type="dxa"/>
            <w:vMerge w:val="continue"/>
            <w:shd w:val="clear" w:color="auto" w:fill="auto"/>
            <w:noWrap w:val="0"/>
            <w:vAlign w:val="center"/>
          </w:tcPr>
          <w:p w14:paraId="4A1B6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581" w:type="dxa"/>
            <w:shd w:val="clear" w:color="auto" w:fill="auto"/>
            <w:noWrap w:val="0"/>
            <w:vAlign w:val="center"/>
          </w:tcPr>
          <w:p w14:paraId="1108F0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入河排污口</w:t>
            </w:r>
          </w:p>
        </w:tc>
        <w:tc>
          <w:tcPr>
            <w:tcW w:w="3627" w:type="dxa"/>
            <w:shd w:val="clear" w:color="auto" w:fill="auto"/>
            <w:noWrap w:val="0"/>
            <w:vAlign w:val="center"/>
          </w:tcPr>
          <w:p w14:paraId="30FB34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1、执行巡查制度、做好河道巡查记录。</w:t>
            </w:r>
          </w:p>
          <w:p w14:paraId="62602E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2、无影响排涝的各种障碍物（河道治理所需围堰等水利设施除外）。</w:t>
            </w:r>
          </w:p>
          <w:p w14:paraId="4D8A76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3、每天记录和上报河道雨水口晴天出水流量、水质情况，及时形成书面记录。</w:t>
            </w:r>
          </w:p>
          <w:p w14:paraId="16C507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4、养护项目落实专人负责，做好与需方对接，及时安排需方交付的各项工作。</w:t>
            </w:r>
          </w:p>
        </w:tc>
        <w:tc>
          <w:tcPr>
            <w:tcW w:w="524" w:type="dxa"/>
            <w:shd w:val="clear" w:color="auto" w:fill="auto"/>
            <w:noWrap w:val="0"/>
            <w:vAlign w:val="center"/>
          </w:tcPr>
          <w:p w14:paraId="7DF0BE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007" w:type="dxa"/>
            <w:shd w:val="clear" w:color="auto" w:fill="auto"/>
            <w:noWrap w:val="0"/>
            <w:vAlign w:val="center"/>
          </w:tcPr>
          <w:p w14:paraId="39E76C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（1）未定期巡查、无记录、记录不完整规范的，一次扣1分；</w:t>
            </w:r>
          </w:p>
          <w:p w14:paraId="19E23A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（2）障碍物有一处扣1分；</w:t>
            </w:r>
          </w:p>
          <w:p w14:paraId="7AF177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（3）记录未及时上报一次扣1分；</w:t>
            </w:r>
          </w:p>
          <w:p w14:paraId="3C0CBB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（4）需方交付的各项任务对接不及时，扣1分；</w:t>
            </w:r>
          </w:p>
        </w:tc>
        <w:tc>
          <w:tcPr>
            <w:tcW w:w="882" w:type="dxa"/>
            <w:shd w:val="clear" w:color="auto" w:fill="auto"/>
            <w:noWrap w:val="0"/>
            <w:vAlign w:val="center"/>
          </w:tcPr>
          <w:p w14:paraId="3F094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308EA3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448470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6F1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2435" w:hRule="exact"/>
          <w:jc w:val="center"/>
        </w:trPr>
        <w:tc>
          <w:tcPr>
            <w:tcW w:w="1346" w:type="dxa"/>
            <w:shd w:val="clear" w:color="auto" w:fill="auto"/>
            <w:noWrap w:val="0"/>
            <w:vAlign w:val="center"/>
          </w:tcPr>
          <w:p w14:paraId="7A7387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安全管理（10分）</w:t>
            </w:r>
          </w:p>
        </w:tc>
        <w:tc>
          <w:tcPr>
            <w:tcW w:w="1581" w:type="dxa"/>
            <w:shd w:val="clear" w:color="auto" w:fill="auto"/>
            <w:noWrap w:val="0"/>
            <w:vAlign w:val="center"/>
          </w:tcPr>
          <w:p w14:paraId="409404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养护团队</w:t>
            </w:r>
          </w:p>
          <w:p w14:paraId="3B6603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3627" w:type="dxa"/>
            <w:shd w:val="clear" w:color="auto" w:fill="auto"/>
            <w:noWrap w:val="0"/>
            <w:vAlign w:val="center"/>
          </w:tcPr>
          <w:p w14:paraId="1D08EE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1、员工按规定着装，配备必要的作业和防护工具，定期进行安全教育并形成书面记录。</w:t>
            </w:r>
          </w:p>
          <w:p w14:paraId="100CE7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2、维护公示牌、宣传牌、规章制度、公司用工合同等。</w:t>
            </w:r>
          </w:p>
          <w:p w14:paraId="77C321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3、无安全生产责任事故。</w:t>
            </w:r>
          </w:p>
        </w:tc>
        <w:tc>
          <w:tcPr>
            <w:tcW w:w="524" w:type="dxa"/>
            <w:shd w:val="clear" w:color="auto" w:fill="auto"/>
            <w:noWrap w:val="0"/>
            <w:vAlign w:val="center"/>
          </w:tcPr>
          <w:p w14:paraId="11259D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007" w:type="dxa"/>
            <w:shd w:val="clear" w:color="auto" w:fill="auto"/>
            <w:noWrap w:val="0"/>
            <w:vAlign w:val="center"/>
          </w:tcPr>
          <w:p w14:paraId="4DB7F2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（1）发现不按规定着装及未配备必要的作业防护工具和安全教育记录，每次扣2分；</w:t>
            </w:r>
          </w:p>
          <w:p w14:paraId="1084EF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（2）缺一项扣1分；</w:t>
            </w:r>
          </w:p>
          <w:p w14:paraId="5F3E51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（3）发生一次事故扣5分，根据事故影响可解除养护合同；</w:t>
            </w:r>
          </w:p>
        </w:tc>
        <w:tc>
          <w:tcPr>
            <w:tcW w:w="882" w:type="dxa"/>
            <w:shd w:val="clear" w:color="auto" w:fill="auto"/>
            <w:noWrap w:val="0"/>
            <w:vAlign w:val="center"/>
          </w:tcPr>
          <w:p w14:paraId="3772D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23415D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4614C0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C11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3041" w:hRule="exact"/>
          <w:jc w:val="center"/>
        </w:trPr>
        <w:tc>
          <w:tcPr>
            <w:tcW w:w="1346" w:type="dxa"/>
            <w:shd w:val="clear" w:color="auto" w:fill="auto"/>
            <w:noWrap w:val="0"/>
            <w:vAlign w:val="center"/>
          </w:tcPr>
          <w:p w14:paraId="414A8B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主动发现（15分）</w:t>
            </w:r>
          </w:p>
          <w:p w14:paraId="6DCC9E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581" w:type="dxa"/>
            <w:shd w:val="clear" w:color="auto" w:fill="auto"/>
            <w:noWrap w:val="0"/>
            <w:vAlign w:val="center"/>
          </w:tcPr>
          <w:p w14:paraId="36EB3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应急处置</w:t>
            </w:r>
          </w:p>
          <w:p w14:paraId="5CA1D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3627" w:type="dxa"/>
            <w:shd w:val="clear" w:color="auto" w:fill="auto"/>
            <w:noWrap w:val="0"/>
            <w:vAlign w:val="center"/>
          </w:tcPr>
          <w:p w14:paraId="54F7755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1、养护单位应主动发现养护问题。</w:t>
            </w:r>
          </w:p>
          <w:p w14:paraId="361AEB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2、河道发生突发污染情况，水质产生波动及时上报并应急处理。</w:t>
            </w:r>
          </w:p>
          <w:p w14:paraId="58B091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3、及时做好需方交办的各项应急处置、临时保障等工作，及时做好问题整改工作。响应时间不超过2小时。</w:t>
            </w:r>
          </w:p>
        </w:tc>
        <w:tc>
          <w:tcPr>
            <w:tcW w:w="524" w:type="dxa"/>
            <w:shd w:val="clear" w:color="auto" w:fill="auto"/>
            <w:noWrap w:val="0"/>
            <w:vAlign w:val="center"/>
          </w:tcPr>
          <w:p w14:paraId="69DF5B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w:t>
            </w:r>
          </w:p>
        </w:tc>
        <w:tc>
          <w:tcPr>
            <w:tcW w:w="5007" w:type="dxa"/>
            <w:shd w:val="clear" w:color="auto" w:fill="auto"/>
            <w:noWrap w:val="0"/>
            <w:vAlign w:val="center"/>
          </w:tcPr>
          <w:p w14:paraId="0BE84E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养护问题未及时发现或上报，被需方巡查发现或被第三方投诉扣，未应急处理或处理无效果，按问题大小扣减相应分值。（问题大小分为一般、中等、严重：一般不扣分，中等每件扣1分，严重每件扣2分并扣5000元）</w:t>
            </w:r>
          </w:p>
          <w:p w14:paraId="535FC6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突发情况未及时上报扣2分，未应急处理扣1分；</w:t>
            </w:r>
          </w:p>
          <w:p w14:paraId="0C6B90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工作不到位、响应不及时的每次扣2分；</w:t>
            </w:r>
          </w:p>
        </w:tc>
        <w:tc>
          <w:tcPr>
            <w:tcW w:w="882" w:type="dxa"/>
            <w:shd w:val="clear" w:color="auto" w:fill="auto"/>
            <w:noWrap w:val="0"/>
            <w:vAlign w:val="center"/>
          </w:tcPr>
          <w:p w14:paraId="1AF551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7AB089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3E7A92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73A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1378" w:hRule="exact"/>
          <w:jc w:val="center"/>
        </w:trPr>
        <w:tc>
          <w:tcPr>
            <w:tcW w:w="1346" w:type="dxa"/>
            <w:shd w:val="clear" w:color="auto" w:fill="auto"/>
            <w:noWrap w:val="0"/>
            <w:vAlign w:val="center"/>
          </w:tcPr>
          <w:p w14:paraId="044553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按时整改</w:t>
            </w:r>
          </w:p>
          <w:p w14:paraId="6E8665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（10分）</w:t>
            </w:r>
          </w:p>
        </w:tc>
        <w:tc>
          <w:tcPr>
            <w:tcW w:w="1581" w:type="dxa"/>
            <w:shd w:val="clear" w:color="auto" w:fill="auto"/>
            <w:noWrap w:val="0"/>
            <w:vAlign w:val="center"/>
          </w:tcPr>
          <w:p w14:paraId="3FA831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问题处置时效</w:t>
            </w:r>
          </w:p>
        </w:tc>
        <w:tc>
          <w:tcPr>
            <w:tcW w:w="3627" w:type="dxa"/>
            <w:shd w:val="clear" w:color="auto" w:fill="auto"/>
            <w:noWrap w:val="0"/>
            <w:vAlign w:val="center"/>
          </w:tcPr>
          <w:p w14:paraId="228A95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养护工单处置时效性。</w:t>
            </w:r>
          </w:p>
        </w:tc>
        <w:tc>
          <w:tcPr>
            <w:tcW w:w="524" w:type="dxa"/>
            <w:shd w:val="clear" w:color="auto" w:fill="auto"/>
            <w:noWrap w:val="0"/>
            <w:vAlign w:val="center"/>
          </w:tcPr>
          <w:p w14:paraId="7F834D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007" w:type="dxa"/>
            <w:shd w:val="clear" w:color="auto" w:fill="auto"/>
            <w:noWrap w:val="0"/>
            <w:vAlign w:val="center"/>
          </w:tcPr>
          <w:p w14:paraId="67A89C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每件工单超时完成或未完成扣</w:t>
            </w:r>
            <w:r>
              <w:rPr>
                <w:rFonts w:hint="eastAsia" w:ascii="宋体" w:hAnsi="宋体" w:eastAsia="宋体" w:cs="宋体"/>
                <w:i w:val="0"/>
                <w:iCs w:val="0"/>
                <w:color w:val="000000"/>
                <w:kern w:val="0"/>
                <w:sz w:val="21"/>
                <w:szCs w:val="21"/>
                <w:highlight w:val="none"/>
                <w:u w:val="none"/>
                <w:lang w:val="en-US" w:eastAsia="en-US" w:bidi="ar"/>
              </w:rPr>
              <w:t xml:space="preserve">0. </w:t>
            </w:r>
            <w:r>
              <w:rPr>
                <w:rFonts w:hint="eastAsia" w:ascii="宋体" w:hAnsi="宋体" w:eastAsia="宋体" w:cs="宋体"/>
                <w:i w:val="0"/>
                <w:iCs w:val="0"/>
                <w:color w:val="000000"/>
                <w:kern w:val="0"/>
                <w:sz w:val="21"/>
                <w:szCs w:val="21"/>
                <w:highlight w:val="none"/>
                <w:u w:val="none"/>
                <w:lang w:val="en-US" w:eastAsia="zh-CN" w:bidi="ar"/>
              </w:rPr>
              <w:t>1分。（不及时完成超过一个月，第二个月扣双倍分数，第三月三倍以此类推））</w:t>
            </w:r>
          </w:p>
        </w:tc>
        <w:tc>
          <w:tcPr>
            <w:tcW w:w="882" w:type="dxa"/>
            <w:shd w:val="clear" w:color="auto" w:fill="auto"/>
            <w:noWrap w:val="0"/>
            <w:vAlign w:val="center"/>
          </w:tcPr>
          <w:p w14:paraId="0BC004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260DF0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2DD72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8D48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1437" w:hRule="exact"/>
          <w:jc w:val="center"/>
        </w:trPr>
        <w:tc>
          <w:tcPr>
            <w:tcW w:w="1346" w:type="dxa"/>
            <w:shd w:val="clear" w:color="auto" w:fill="auto"/>
            <w:noWrap w:val="0"/>
            <w:vAlign w:val="center"/>
          </w:tcPr>
          <w:p w14:paraId="2E805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整改质量</w:t>
            </w:r>
          </w:p>
          <w:p w14:paraId="19FED7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（10分）</w:t>
            </w:r>
          </w:p>
        </w:tc>
        <w:tc>
          <w:tcPr>
            <w:tcW w:w="1581" w:type="dxa"/>
            <w:shd w:val="clear" w:color="auto" w:fill="auto"/>
            <w:noWrap w:val="0"/>
            <w:vAlign w:val="center"/>
          </w:tcPr>
          <w:p w14:paraId="20A5BC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问题处置成效</w:t>
            </w:r>
          </w:p>
        </w:tc>
        <w:tc>
          <w:tcPr>
            <w:tcW w:w="3627" w:type="dxa"/>
            <w:shd w:val="clear" w:color="auto" w:fill="auto"/>
            <w:noWrap w:val="0"/>
            <w:vAlign w:val="center"/>
          </w:tcPr>
          <w:p w14:paraId="4EF01C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养护工单处置成效性。</w:t>
            </w:r>
          </w:p>
        </w:tc>
        <w:tc>
          <w:tcPr>
            <w:tcW w:w="524" w:type="dxa"/>
            <w:shd w:val="clear" w:color="auto" w:fill="auto"/>
            <w:noWrap w:val="0"/>
            <w:vAlign w:val="center"/>
          </w:tcPr>
          <w:p w14:paraId="26B93A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007" w:type="dxa"/>
            <w:shd w:val="clear" w:color="auto" w:fill="auto"/>
            <w:noWrap w:val="0"/>
            <w:vAlign w:val="center"/>
          </w:tcPr>
          <w:p w14:paraId="5C1E9F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每件工单被退单要求重新整改一次扣</w:t>
            </w:r>
            <w:r>
              <w:rPr>
                <w:rFonts w:hint="eastAsia" w:ascii="宋体" w:hAnsi="宋体" w:eastAsia="宋体" w:cs="宋体"/>
                <w:i w:val="0"/>
                <w:iCs w:val="0"/>
                <w:color w:val="000000"/>
                <w:kern w:val="0"/>
                <w:sz w:val="21"/>
                <w:szCs w:val="21"/>
                <w:highlight w:val="none"/>
                <w:u w:val="none"/>
                <w:lang w:val="en-US" w:eastAsia="en-US" w:bidi="ar"/>
              </w:rPr>
              <w:t>0.</w:t>
            </w:r>
            <w:r>
              <w:rPr>
                <w:rFonts w:hint="eastAsia" w:ascii="宋体" w:hAnsi="宋体" w:eastAsia="宋体" w:cs="宋体"/>
                <w:i w:val="0"/>
                <w:iCs w:val="0"/>
                <w:color w:val="000000"/>
                <w:kern w:val="0"/>
                <w:sz w:val="21"/>
                <w:szCs w:val="21"/>
                <w:highlight w:val="none"/>
                <w:u w:val="none"/>
                <w:lang w:val="en-US" w:eastAsia="zh-CN" w:bidi="ar"/>
              </w:rPr>
              <w:t>1分。（第二次整改扣双倍分数，第三次三倍以此类推）</w:t>
            </w:r>
          </w:p>
        </w:tc>
        <w:tc>
          <w:tcPr>
            <w:tcW w:w="882" w:type="dxa"/>
            <w:shd w:val="clear" w:color="auto" w:fill="auto"/>
            <w:noWrap w:val="0"/>
            <w:vAlign w:val="center"/>
          </w:tcPr>
          <w:p w14:paraId="3410DA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1D19F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2AD1A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D86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878" w:hRule="exact"/>
          <w:jc w:val="center"/>
        </w:trPr>
        <w:tc>
          <w:tcPr>
            <w:tcW w:w="1346" w:type="dxa"/>
            <w:vMerge w:val="restart"/>
            <w:shd w:val="clear" w:color="auto" w:fill="auto"/>
            <w:noWrap w:val="0"/>
            <w:vAlign w:val="center"/>
          </w:tcPr>
          <w:p w14:paraId="0BCE64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综合管理</w:t>
            </w:r>
          </w:p>
          <w:p w14:paraId="3D6412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（15分）</w:t>
            </w:r>
          </w:p>
        </w:tc>
        <w:tc>
          <w:tcPr>
            <w:tcW w:w="1581" w:type="dxa"/>
            <w:shd w:val="clear" w:color="auto" w:fill="auto"/>
            <w:noWrap w:val="0"/>
            <w:vAlign w:val="center"/>
          </w:tcPr>
          <w:p w14:paraId="13E40A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基础保障</w:t>
            </w:r>
          </w:p>
        </w:tc>
        <w:tc>
          <w:tcPr>
            <w:tcW w:w="3627" w:type="dxa"/>
            <w:shd w:val="clear" w:color="auto" w:fill="auto"/>
            <w:noWrap w:val="0"/>
            <w:vAlign w:val="center"/>
          </w:tcPr>
          <w:p w14:paraId="725BFB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人员、设备、项目部等基础设施配备充足。</w:t>
            </w:r>
          </w:p>
        </w:tc>
        <w:tc>
          <w:tcPr>
            <w:tcW w:w="524" w:type="dxa"/>
            <w:vMerge w:val="restart"/>
            <w:shd w:val="clear" w:color="auto" w:fill="auto"/>
            <w:noWrap w:val="0"/>
            <w:vAlign w:val="center"/>
          </w:tcPr>
          <w:p w14:paraId="52052F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w:t>
            </w:r>
          </w:p>
        </w:tc>
        <w:tc>
          <w:tcPr>
            <w:tcW w:w="5007" w:type="dxa"/>
            <w:shd w:val="clear" w:color="auto" w:fill="auto"/>
            <w:noWrap w:val="0"/>
            <w:vAlign w:val="center"/>
          </w:tcPr>
          <w:p w14:paraId="5A47D9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基础设施配备不足扣2分。</w:t>
            </w:r>
          </w:p>
        </w:tc>
        <w:tc>
          <w:tcPr>
            <w:tcW w:w="882" w:type="dxa"/>
            <w:shd w:val="clear" w:color="auto" w:fill="auto"/>
            <w:noWrap w:val="0"/>
            <w:vAlign w:val="center"/>
          </w:tcPr>
          <w:p w14:paraId="62783E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37155E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vMerge w:val="restart"/>
            <w:shd w:val="clear" w:color="auto" w:fill="auto"/>
            <w:noWrap w:val="0"/>
            <w:vAlign w:val="center"/>
          </w:tcPr>
          <w:p w14:paraId="10E818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A45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945" w:hRule="exact"/>
          <w:jc w:val="center"/>
        </w:trPr>
        <w:tc>
          <w:tcPr>
            <w:tcW w:w="1346" w:type="dxa"/>
            <w:vMerge w:val="continue"/>
            <w:shd w:val="clear" w:color="auto" w:fill="auto"/>
            <w:noWrap w:val="0"/>
            <w:vAlign w:val="center"/>
          </w:tcPr>
          <w:p w14:paraId="78839C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581" w:type="dxa"/>
            <w:shd w:val="clear" w:color="auto" w:fill="auto"/>
            <w:noWrap w:val="0"/>
            <w:vAlign w:val="center"/>
          </w:tcPr>
          <w:p w14:paraId="67F4CE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文明措施</w:t>
            </w:r>
          </w:p>
        </w:tc>
        <w:tc>
          <w:tcPr>
            <w:tcW w:w="3627" w:type="dxa"/>
            <w:shd w:val="clear" w:color="auto" w:fill="auto"/>
            <w:noWrap w:val="0"/>
            <w:vAlign w:val="center"/>
          </w:tcPr>
          <w:p w14:paraId="14A412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现场作业规范，分类处置。</w:t>
            </w:r>
          </w:p>
        </w:tc>
        <w:tc>
          <w:tcPr>
            <w:tcW w:w="524" w:type="dxa"/>
            <w:vMerge w:val="continue"/>
            <w:shd w:val="clear" w:color="auto" w:fill="auto"/>
            <w:noWrap w:val="0"/>
            <w:vAlign w:val="center"/>
          </w:tcPr>
          <w:p w14:paraId="3ED433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007" w:type="dxa"/>
            <w:shd w:val="clear" w:color="auto" w:fill="auto"/>
            <w:noWrap w:val="0"/>
            <w:vAlign w:val="center"/>
          </w:tcPr>
          <w:p w14:paraId="117017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文明作业不规范扣1分，发现弄虚作假事件扣2分；处置不规范扣2分。</w:t>
            </w:r>
          </w:p>
        </w:tc>
        <w:tc>
          <w:tcPr>
            <w:tcW w:w="882" w:type="dxa"/>
            <w:shd w:val="clear" w:color="auto" w:fill="auto"/>
            <w:noWrap w:val="0"/>
            <w:vAlign w:val="center"/>
          </w:tcPr>
          <w:p w14:paraId="39F419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026B4C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vMerge w:val="continue"/>
            <w:shd w:val="clear" w:color="auto" w:fill="auto"/>
            <w:noWrap w:val="0"/>
            <w:vAlign w:val="center"/>
          </w:tcPr>
          <w:p w14:paraId="68442E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777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964" w:hRule="exact"/>
          <w:jc w:val="center"/>
        </w:trPr>
        <w:tc>
          <w:tcPr>
            <w:tcW w:w="1346" w:type="dxa"/>
            <w:vMerge w:val="continue"/>
            <w:shd w:val="clear" w:color="auto" w:fill="auto"/>
            <w:noWrap w:val="0"/>
            <w:vAlign w:val="center"/>
          </w:tcPr>
          <w:p w14:paraId="6132A9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581" w:type="dxa"/>
            <w:shd w:val="clear" w:color="auto" w:fill="auto"/>
            <w:noWrap w:val="0"/>
            <w:vAlign w:val="center"/>
          </w:tcPr>
          <w:p w14:paraId="7FF3E8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重大保障</w:t>
            </w:r>
          </w:p>
        </w:tc>
        <w:tc>
          <w:tcPr>
            <w:tcW w:w="3627" w:type="dxa"/>
            <w:shd w:val="clear" w:color="auto" w:fill="auto"/>
            <w:noWrap w:val="0"/>
            <w:vAlign w:val="center"/>
          </w:tcPr>
          <w:p w14:paraId="2625B6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重大会议、活动期间保障措施落实到位。</w:t>
            </w:r>
          </w:p>
        </w:tc>
        <w:tc>
          <w:tcPr>
            <w:tcW w:w="524" w:type="dxa"/>
            <w:vMerge w:val="continue"/>
            <w:shd w:val="clear" w:color="auto" w:fill="auto"/>
            <w:noWrap w:val="0"/>
            <w:vAlign w:val="center"/>
          </w:tcPr>
          <w:p w14:paraId="617111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007" w:type="dxa"/>
            <w:shd w:val="clear" w:color="auto" w:fill="auto"/>
            <w:noWrap w:val="0"/>
            <w:vAlign w:val="center"/>
          </w:tcPr>
          <w:p w14:paraId="05381D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保障措施不力扣1分，受到区以上领导批评扣2分。</w:t>
            </w:r>
          </w:p>
        </w:tc>
        <w:tc>
          <w:tcPr>
            <w:tcW w:w="882" w:type="dxa"/>
            <w:shd w:val="clear" w:color="auto" w:fill="auto"/>
            <w:noWrap w:val="0"/>
            <w:vAlign w:val="center"/>
          </w:tcPr>
          <w:p w14:paraId="0DB2EC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1B1A82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vMerge w:val="continue"/>
            <w:shd w:val="clear" w:color="auto" w:fill="auto"/>
            <w:noWrap w:val="0"/>
            <w:vAlign w:val="center"/>
          </w:tcPr>
          <w:p w14:paraId="67858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687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1033" w:hRule="exact"/>
          <w:jc w:val="center"/>
        </w:trPr>
        <w:tc>
          <w:tcPr>
            <w:tcW w:w="1346" w:type="dxa"/>
            <w:vMerge w:val="continue"/>
            <w:shd w:val="clear" w:color="auto" w:fill="auto"/>
            <w:noWrap w:val="0"/>
            <w:vAlign w:val="center"/>
          </w:tcPr>
          <w:p w14:paraId="35DBAD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581" w:type="dxa"/>
            <w:shd w:val="clear" w:color="auto" w:fill="auto"/>
            <w:noWrap w:val="0"/>
            <w:vAlign w:val="center"/>
          </w:tcPr>
          <w:p w14:paraId="16B74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问题曝光</w:t>
            </w:r>
          </w:p>
        </w:tc>
        <w:tc>
          <w:tcPr>
            <w:tcW w:w="3627" w:type="dxa"/>
            <w:shd w:val="clear" w:color="auto" w:fill="auto"/>
            <w:noWrap w:val="0"/>
            <w:vAlign w:val="center"/>
          </w:tcPr>
          <w:p w14:paraId="7F854C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问题处置及时有序，不造成负面影响。</w:t>
            </w:r>
          </w:p>
        </w:tc>
        <w:tc>
          <w:tcPr>
            <w:tcW w:w="524" w:type="dxa"/>
            <w:vMerge w:val="continue"/>
            <w:shd w:val="clear" w:color="auto" w:fill="auto"/>
            <w:noWrap w:val="0"/>
            <w:vAlign w:val="center"/>
          </w:tcPr>
          <w:p w14:paraId="4059E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007" w:type="dxa"/>
            <w:shd w:val="clear" w:color="auto" w:fill="auto"/>
            <w:noWrap w:val="0"/>
            <w:vAlign w:val="center"/>
          </w:tcPr>
          <w:p w14:paraId="097B27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市河长办通报每件扣1分，区以上领导批示督办每件扣2分， 新闻媒体曝光每件扣3分。新闻媒体曝光每件扣5分并扣除5万元。</w:t>
            </w:r>
          </w:p>
        </w:tc>
        <w:tc>
          <w:tcPr>
            <w:tcW w:w="882" w:type="dxa"/>
            <w:shd w:val="clear" w:color="auto" w:fill="auto"/>
            <w:noWrap w:val="0"/>
            <w:vAlign w:val="center"/>
          </w:tcPr>
          <w:p w14:paraId="10297C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016354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vMerge w:val="continue"/>
            <w:shd w:val="clear" w:color="auto" w:fill="auto"/>
            <w:noWrap w:val="0"/>
            <w:vAlign w:val="center"/>
          </w:tcPr>
          <w:p w14:paraId="629E3A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85E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838" w:hRule="exact"/>
          <w:jc w:val="center"/>
        </w:trPr>
        <w:tc>
          <w:tcPr>
            <w:tcW w:w="1346" w:type="dxa"/>
            <w:vMerge w:val="continue"/>
            <w:shd w:val="clear" w:color="auto" w:fill="auto"/>
            <w:noWrap w:val="0"/>
            <w:vAlign w:val="center"/>
          </w:tcPr>
          <w:p w14:paraId="318070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581" w:type="dxa"/>
            <w:shd w:val="clear" w:color="auto" w:fill="auto"/>
            <w:noWrap w:val="0"/>
            <w:vAlign w:val="center"/>
          </w:tcPr>
          <w:p w14:paraId="5964ED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其他</w:t>
            </w:r>
          </w:p>
        </w:tc>
        <w:tc>
          <w:tcPr>
            <w:tcW w:w="3627" w:type="dxa"/>
            <w:shd w:val="clear" w:color="auto" w:fill="auto"/>
            <w:noWrap w:val="0"/>
            <w:vAlign w:val="center"/>
          </w:tcPr>
          <w:p w14:paraId="6AFFFF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配合甲方做好各类迎检工作。</w:t>
            </w:r>
            <w:r>
              <w:rPr>
                <w:rFonts w:hint="eastAsia" w:ascii="宋体" w:hAnsi="宋体" w:eastAsia="宋体" w:cs="宋体"/>
                <w:i w:val="0"/>
                <w:iCs w:val="0"/>
                <w:color w:val="000000"/>
                <w:kern w:val="0"/>
                <w:sz w:val="21"/>
                <w:szCs w:val="21"/>
                <w:highlight w:val="none"/>
                <w:u w:val="none"/>
                <w:lang w:val="en-US" w:eastAsia="zh-CN" w:bidi="ar"/>
              </w:rPr>
              <w:tab/>
            </w:r>
          </w:p>
        </w:tc>
        <w:tc>
          <w:tcPr>
            <w:tcW w:w="524" w:type="dxa"/>
            <w:shd w:val="clear" w:color="auto" w:fill="auto"/>
            <w:noWrap w:val="0"/>
            <w:vAlign w:val="center"/>
          </w:tcPr>
          <w:p w14:paraId="65E985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007" w:type="dxa"/>
            <w:shd w:val="clear" w:color="auto" w:fill="auto"/>
            <w:noWrap w:val="0"/>
            <w:vAlign w:val="center"/>
          </w:tcPr>
          <w:p w14:paraId="09B037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未按时、按要求做好各类迎检工作的，一次扣2000元。</w:t>
            </w:r>
          </w:p>
        </w:tc>
        <w:tc>
          <w:tcPr>
            <w:tcW w:w="882" w:type="dxa"/>
            <w:shd w:val="clear" w:color="auto" w:fill="auto"/>
            <w:noWrap w:val="0"/>
            <w:vAlign w:val="center"/>
          </w:tcPr>
          <w:p w14:paraId="260B7F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324311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vMerge w:val="continue"/>
            <w:shd w:val="clear" w:color="auto" w:fill="auto"/>
            <w:noWrap w:val="0"/>
            <w:vAlign w:val="center"/>
          </w:tcPr>
          <w:p w14:paraId="00AE1C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E0D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4385" w:hRule="exact"/>
          <w:jc w:val="center"/>
        </w:trPr>
        <w:tc>
          <w:tcPr>
            <w:tcW w:w="1346" w:type="dxa"/>
            <w:shd w:val="clear" w:color="auto" w:fill="auto"/>
            <w:noWrap w:val="0"/>
            <w:vAlign w:val="center"/>
          </w:tcPr>
          <w:p w14:paraId="61964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河道问题</w:t>
            </w:r>
          </w:p>
          <w:p w14:paraId="28A32E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（15分）</w:t>
            </w:r>
          </w:p>
        </w:tc>
        <w:tc>
          <w:tcPr>
            <w:tcW w:w="1581" w:type="dxa"/>
            <w:shd w:val="clear" w:color="auto" w:fill="auto"/>
            <w:noWrap w:val="0"/>
            <w:vAlign w:val="center"/>
          </w:tcPr>
          <w:p w14:paraId="5D2BD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违法填河</w:t>
            </w:r>
          </w:p>
          <w:p w14:paraId="424843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河道违法施工</w:t>
            </w:r>
          </w:p>
          <w:p w14:paraId="57F29C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违法侵占河道</w:t>
            </w:r>
          </w:p>
          <w:p w14:paraId="091A12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河道污染</w:t>
            </w:r>
          </w:p>
          <w:p w14:paraId="014FF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违法捕捞</w:t>
            </w:r>
          </w:p>
        </w:tc>
        <w:tc>
          <w:tcPr>
            <w:tcW w:w="3627" w:type="dxa"/>
            <w:shd w:val="clear" w:color="auto" w:fill="auto"/>
            <w:noWrap w:val="0"/>
            <w:vAlign w:val="center"/>
          </w:tcPr>
          <w:p w14:paraId="4E73BE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擅自填河、擅自围堰、擅自筑坝、偷排泥浆、擅自施工、施工扰民、违章搭建、占绿毁绿、河岸严重堆载、堵塞防汛通道、三无居家船只、设置拦网渔网、向河道内倾倒工业、农业、建筑等废弃物以及粪便在河道内清洗装贮过油类或者有毒有害污染的车辆、容器、向河道直接排放污水、废水、泥浆、水体异常黑臭、水体气味异常、船舶油污、拦网捕捞、电毒捕捞等；</w:t>
            </w:r>
          </w:p>
        </w:tc>
        <w:tc>
          <w:tcPr>
            <w:tcW w:w="524" w:type="dxa"/>
            <w:shd w:val="clear" w:color="auto" w:fill="auto"/>
            <w:noWrap w:val="0"/>
            <w:vAlign w:val="center"/>
          </w:tcPr>
          <w:p w14:paraId="63FEF5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w:t>
            </w:r>
          </w:p>
        </w:tc>
        <w:tc>
          <w:tcPr>
            <w:tcW w:w="5007" w:type="dxa"/>
            <w:shd w:val="clear" w:color="auto" w:fill="auto"/>
            <w:noWrap w:val="0"/>
            <w:vAlign w:val="center"/>
          </w:tcPr>
          <w:p w14:paraId="499FD3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未发现、被动发现或未及时转报每件扣0.5分。</w:t>
            </w:r>
          </w:p>
        </w:tc>
        <w:tc>
          <w:tcPr>
            <w:tcW w:w="882" w:type="dxa"/>
            <w:shd w:val="clear" w:color="auto" w:fill="auto"/>
            <w:noWrap w:val="0"/>
            <w:vAlign w:val="center"/>
          </w:tcPr>
          <w:p w14:paraId="4298EB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763CE8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1649C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E3E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7279" w:hRule="exact"/>
          <w:jc w:val="center"/>
        </w:trPr>
        <w:tc>
          <w:tcPr>
            <w:tcW w:w="1346" w:type="dxa"/>
            <w:shd w:val="clear" w:color="auto" w:fill="auto"/>
            <w:noWrap w:val="0"/>
            <w:vAlign w:val="center"/>
          </w:tcPr>
          <w:p w14:paraId="0E1A1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设备维修保养（5分）</w:t>
            </w:r>
          </w:p>
        </w:tc>
        <w:tc>
          <w:tcPr>
            <w:tcW w:w="1581" w:type="dxa"/>
            <w:shd w:val="clear" w:color="auto" w:fill="auto"/>
            <w:noWrap w:val="0"/>
            <w:vAlign w:val="center"/>
          </w:tcPr>
          <w:p w14:paraId="5E2B11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设备的外观、安全、管理、运行状况</w:t>
            </w:r>
          </w:p>
        </w:tc>
        <w:tc>
          <w:tcPr>
            <w:tcW w:w="3627" w:type="dxa"/>
            <w:shd w:val="clear" w:color="auto" w:fill="auto"/>
            <w:noWrap w:val="0"/>
            <w:vAlign w:val="center"/>
          </w:tcPr>
          <w:p w14:paraId="5BAAEE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外观表面清洁、无锈斑、无变形；</w:t>
            </w:r>
          </w:p>
          <w:p w14:paraId="5956EB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操作面板指示灯、按钮是否正常；</w:t>
            </w:r>
          </w:p>
          <w:p w14:paraId="6DE44A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实行定人定机，责任到人；</w:t>
            </w:r>
          </w:p>
          <w:p w14:paraId="7C82AB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各种限位开关、信号，安全防护装置齐全可靠；</w:t>
            </w:r>
          </w:p>
          <w:p w14:paraId="589D91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遵守安全操作规程、维护保养规程，熟记“三好”“四会”要求，做好日常维护保养记录；</w:t>
            </w:r>
          </w:p>
          <w:p w14:paraId="255567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制度完善、工作责任明确、操作培训合格；</w:t>
            </w:r>
          </w:p>
          <w:p w14:paraId="79F971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设备操作、维护责任人标识明显；</w:t>
            </w:r>
          </w:p>
          <w:p w14:paraId="314381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配备专职电工从事日常养护检修维护作业；</w:t>
            </w:r>
          </w:p>
          <w:p w14:paraId="092248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设备振动、噪声正常；</w:t>
            </w:r>
          </w:p>
          <w:p w14:paraId="0226FF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设备防护</w:t>
            </w:r>
            <w:r>
              <w:rPr>
                <w:rFonts w:hint="eastAsia" w:hAnsi="宋体" w:cs="宋体"/>
                <w:i w:val="0"/>
                <w:iCs w:val="0"/>
                <w:color w:val="000000"/>
                <w:kern w:val="0"/>
                <w:sz w:val="21"/>
                <w:szCs w:val="21"/>
                <w:highlight w:val="none"/>
                <w:u w:val="none"/>
                <w:lang w:val="en-US" w:eastAsia="zh-CN" w:bidi="ar"/>
              </w:rPr>
              <w:t>敷设</w:t>
            </w:r>
            <w:r>
              <w:rPr>
                <w:rFonts w:hint="eastAsia" w:ascii="宋体" w:hAnsi="宋体" w:eastAsia="宋体" w:cs="宋体"/>
                <w:i w:val="0"/>
                <w:iCs w:val="0"/>
                <w:color w:val="000000"/>
                <w:kern w:val="0"/>
                <w:sz w:val="21"/>
                <w:szCs w:val="21"/>
                <w:highlight w:val="none"/>
                <w:u w:val="none"/>
                <w:lang w:val="en-US" w:eastAsia="zh-CN" w:bidi="ar"/>
              </w:rPr>
              <w:t>良好；</w:t>
            </w:r>
          </w:p>
          <w:p w14:paraId="43C7A6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电器装置灵敏可靠，有调整、更换记录；</w:t>
            </w:r>
          </w:p>
        </w:tc>
        <w:tc>
          <w:tcPr>
            <w:tcW w:w="524" w:type="dxa"/>
            <w:shd w:val="clear" w:color="auto" w:fill="auto"/>
            <w:noWrap w:val="0"/>
            <w:vAlign w:val="center"/>
          </w:tcPr>
          <w:p w14:paraId="4C5FD9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5007" w:type="dxa"/>
            <w:shd w:val="clear" w:color="auto" w:fill="auto"/>
            <w:noWrap w:val="0"/>
            <w:vAlign w:val="center"/>
          </w:tcPr>
          <w:p w14:paraId="235452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1、未发现、被动发现或未及时转报每件扣0.5～1分，按程度酌情扣分；</w:t>
            </w:r>
          </w:p>
          <w:p w14:paraId="35D53E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2、对问题较多的设备，除按本要求评分外，另下整改通知单，按期整改完毕，否则，按通知单执行且扣减至年终评定表。</w:t>
            </w:r>
          </w:p>
        </w:tc>
        <w:tc>
          <w:tcPr>
            <w:tcW w:w="882" w:type="dxa"/>
            <w:shd w:val="clear" w:color="auto" w:fill="auto"/>
            <w:noWrap w:val="0"/>
            <w:vAlign w:val="center"/>
          </w:tcPr>
          <w:p w14:paraId="449B7E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2" w:type="dxa"/>
            <w:shd w:val="clear" w:color="auto" w:fill="auto"/>
            <w:noWrap w:val="0"/>
            <w:vAlign w:val="center"/>
          </w:tcPr>
          <w:p w14:paraId="483ED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8" w:type="dxa"/>
            <w:shd w:val="clear" w:color="auto" w:fill="auto"/>
            <w:noWrap w:val="0"/>
            <w:vAlign w:val="center"/>
          </w:tcPr>
          <w:p w14:paraId="21B84C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118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461" w:hRule="exact"/>
          <w:jc w:val="center"/>
        </w:trPr>
        <w:tc>
          <w:tcPr>
            <w:tcW w:w="13709" w:type="dxa"/>
            <w:gridSpan w:val="7"/>
            <w:shd w:val="clear" w:color="auto" w:fill="auto"/>
            <w:noWrap w:val="0"/>
            <w:vAlign w:val="center"/>
          </w:tcPr>
          <w:p w14:paraId="6074B1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68" w:type="dxa"/>
            <w:shd w:val="clear" w:color="auto" w:fill="auto"/>
            <w:noWrap w:val="0"/>
            <w:vAlign w:val="center"/>
          </w:tcPr>
          <w:p w14:paraId="7B7591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bl>
    <w:p w14:paraId="0C6365EA">
      <w:pPr>
        <w:spacing w:line="1" w:lineRule="exact"/>
        <w:rPr>
          <w:rFonts w:hint="eastAsia"/>
          <w:sz w:val="2"/>
          <w:highlight w:val="none"/>
        </w:rPr>
      </w:pPr>
      <w:r>
        <w:rPr>
          <w:rFonts w:hint="eastAsia"/>
          <w:sz w:val="21"/>
          <w:highlight w:val="none"/>
        </w:rPr>
        <w:br w:type="page" w:clear="all"/>
      </w:r>
    </w:p>
    <w:p w14:paraId="28520C92">
      <w:pPr>
        <w:spacing w:line="1" w:lineRule="exact"/>
        <w:rPr>
          <w:rFonts w:hint="eastAsia"/>
          <w:sz w:val="2"/>
          <w:highlight w:val="none"/>
        </w:rPr>
      </w:pPr>
    </w:p>
    <w:p w14:paraId="55299E2F">
      <w:pPr>
        <w:pStyle w:val="614"/>
        <w:keepNext/>
        <w:keepLines/>
        <w:spacing w:line="240" w:lineRule="auto"/>
        <w:ind w:left="0"/>
        <w:jc w:val="left"/>
        <w:rPr>
          <w:rFonts w:hint="eastAsia" w:ascii="宋体" w:hAnsi="宋体" w:eastAsia="宋体" w:cs="宋体"/>
          <w:b/>
          <w:bCs/>
          <w:sz w:val="28"/>
          <w:szCs w:val="22"/>
          <w:highlight w:val="none"/>
          <w:lang w:val="en-US" w:eastAsia="zh-CN" w:bidi="ar-SA"/>
        </w:rPr>
      </w:pPr>
      <w:bookmarkStart w:id="9" w:name="bookmark7"/>
      <w:bookmarkStart w:id="10" w:name="bookmark8"/>
      <w:bookmarkStart w:id="11" w:name="bookmark6"/>
      <w:r>
        <w:rPr>
          <w:rFonts w:hint="eastAsia" w:ascii="宋体" w:hAnsi="宋体" w:eastAsia="宋体" w:cs="宋体"/>
          <w:b/>
          <w:bCs/>
          <w:sz w:val="28"/>
          <w:szCs w:val="22"/>
          <w:highlight w:val="none"/>
          <w:lang w:bidi="ar-SA"/>
        </w:rPr>
        <w:t>附件</w:t>
      </w:r>
      <w:r>
        <w:rPr>
          <w:rFonts w:hint="eastAsia" w:cs="宋体"/>
          <w:b/>
          <w:bCs/>
          <w:sz w:val="28"/>
          <w:szCs w:val="22"/>
          <w:highlight w:val="none"/>
          <w:lang w:val="en-US" w:eastAsia="zh-CN" w:bidi="ar-SA"/>
        </w:rPr>
        <w:t>2</w:t>
      </w:r>
    </w:p>
    <w:p w14:paraId="5B2FC5E4">
      <w:pPr>
        <w:pStyle w:val="614"/>
        <w:keepNext/>
        <w:keepLines/>
        <w:spacing w:line="360" w:lineRule="auto"/>
        <w:ind w:left="0"/>
        <w:jc w:val="center"/>
        <w:rPr>
          <w:rFonts w:hint="eastAsia" w:asciiTheme="minorEastAsia" w:hAnsiTheme="minorEastAsia" w:eastAsiaTheme="minorEastAsia" w:cstheme="minorEastAsia"/>
          <w:b/>
          <w:bCs/>
          <w:sz w:val="24"/>
          <w:szCs w:val="24"/>
          <w:highlight w:val="none"/>
          <w:u w:val="single"/>
          <w:lang w:eastAsia="zh-CN" w:bidi="ar-SA"/>
        </w:rPr>
      </w:pPr>
      <w:r>
        <w:rPr>
          <w:rFonts w:hint="eastAsia" w:asciiTheme="minorEastAsia" w:hAnsiTheme="minorEastAsia" w:eastAsiaTheme="minorEastAsia" w:cstheme="minorEastAsia"/>
          <w:b/>
          <w:bCs/>
          <w:sz w:val="24"/>
          <w:szCs w:val="24"/>
          <w:highlight w:val="none"/>
          <w:u w:val="single"/>
          <w:lang w:val="en-US" w:eastAsia="zh-CN" w:bidi="ar-SA"/>
        </w:rPr>
        <w:t>梅村街道梅东河、梅西河河道养护</w:t>
      </w:r>
      <w:r>
        <w:rPr>
          <w:rFonts w:hint="eastAsia" w:asciiTheme="minorEastAsia" w:hAnsiTheme="minorEastAsia" w:eastAsiaTheme="minorEastAsia" w:cstheme="minorEastAsia"/>
          <w:b/>
          <w:bCs/>
          <w:sz w:val="24"/>
          <w:szCs w:val="24"/>
          <w:highlight w:val="none"/>
          <w:u w:val="single"/>
          <w:lang w:eastAsia="zh-CN" w:bidi="ar-SA"/>
        </w:rPr>
        <w:t>考核评定表（年终）</w:t>
      </w:r>
      <w:bookmarkEnd w:id="9"/>
      <w:bookmarkEnd w:id="10"/>
      <w:bookmarkEnd w:id="11"/>
    </w:p>
    <w:tbl>
      <w:tblPr>
        <w:tblStyle w:val="34"/>
        <w:tblW w:w="14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1" w:type="dxa"/>
          <w:bottom w:w="0" w:type="dxa"/>
          <w:right w:w="11" w:type="dxa"/>
        </w:tblCellMar>
      </w:tblPr>
      <w:tblGrid>
        <w:gridCol w:w="1263"/>
        <w:gridCol w:w="1225"/>
        <w:gridCol w:w="634"/>
        <w:gridCol w:w="5128"/>
        <w:gridCol w:w="4683"/>
        <w:gridCol w:w="1041"/>
        <w:gridCol w:w="664"/>
      </w:tblGrid>
      <w:tr w14:paraId="49C2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941" w:hRule="exact"/>
          <w:jc w:val="center"/>
        </w:trPr>
        <w:tc>
          <w:tcPr>
            <w:tcW w:w="1263" w:type="dxa"/>
            <w:shd w:val="clear" w:color="auto" w:fill="auto"/>
            <w:noWrap w:val="0"/>
            <w:vAlign w:val="center"/>
          </w:tcPr>
          <w:p w14:paraId="5D24C9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en-US" w:bidi="ar"/>
              </w:rPr>
              <w:t>考</w:t>
            </w:r>
            <w:r>
              <w:rPr>
                <w:rFonts w:hint="eastAsia" w:ascii="宋体" w:hAnsi="宋体" w:eastAsia="宋体" w:cs="宋体"/>
                <w:i w:val="0"/>
                <w:iCs w:val="0"/>
                <w:color w:val="000000"/>
                <w:kern w:val="0"/>
                <w:sz w:val="21"/>
                <w:szCs w:val="21"/>
                <w:highlight w:val="none"/>
                <w:u w:val="none"/>
                <w:lang w:val="en-US" w:eastAsia="zh-CN" w:bidi="ar"/>
              </w:rPr>
              <w:t>核内容</w:t>
            </w:r>
          </w:p>
        </w:tc>
        <w:tc>
          <w:tcPr>
            <w:tcW w:w="1225" w:type="dxa"/>
            <w:shd w:val="clear" w:color="auto" w:fill="auto"/>
            <w:noWrap w:val="0"/>
            <w:vAlign w:val="center"/>
          </w:tcPr>
          <w:p w14:paraId="16011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w:t>
            </w:r>
          </w:p>
        </w:tc>
        <w:tc>
          <w:tcPr>
            <w:tcW w:w="634" w:type="dxa"/>
            <w:shd w:val="clear" w:color="auto" w:fill="auto"/>
            <w:noWrap w:val="0"/>
            <w:vAlign w:val="center"/>
          </w:tcPr>
          <w:p w14:paraId="5BF8D2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分值</w:t>
            </w:r>
          </w:p>
        </w:tc>
        <w:tc>
          <w:tcPr>
            <w:tcW w:w="5128" w:type="dxa"/>
            <w:shd w:val="clear" w:color="auto" w:fill="auto"/>
            <w:noWrap w:val="0"/>
            <w:vAlign w:val="center"/>
          </w:tcPr>
          <w:p w14:paraId="68647D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具体要求</w:t>
            </w:r>
          </w:p>
        </w:tc>
        <w:tc>
          <w:tcPr>
            <w:tcW w:w="4683" w:type="dxa"/>
            <w:shd w:val="clear" w:color="auto" w:fill="auto"/>
            <w:noWrap w:val="0"/>
            <w:vAlign w:val="center"/>
          </w:tcPr>
          <w:p w14:paraId="480383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赋分（扣分）说明</w:t>
            </w:r>
          </w:p>
        </w:tc>
        <w:tc>
          <w:tcPr>
            <w:tcW w:w="1041" w:type="dxa"/>
            <w:shd w:val="clear" w:color="auto" w:fill="auto"/>
            <w:noWrap w:val="0"/>
            <w:vAlign w:val="center"/>
          </w:tcPr>
          <w:p w14:paraId="3602F5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考核得分</w:t>
            </w:r>
          </w:p>
        </w:tc>
        <w:tc>
          <w:tcPr>
            <w:tcW w:w="664" w:type="dxa"/>
            <w:shd w:val="clear" w:color="auto" w:fill="auto"/>
            <w:noWrap w:val="0"/>
            <w:vAlign w:val="center"/>
          </w:tcPr>
          <w:p w14:paraId="3E4A47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0FB6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1167" w:hRule="atLeast"/>
          <w:jc w:val="center"/>
        </w:trPr>
        <w:tc>
          <w:tcPr>
            <w:tcW w:w="1263" w:type="dxa"/>
            <w:vMerge w:val="restart"/>
            <w:shd w:val="clear" w:color="auto" w:fill="auto"/>
            <w:noWrap w:val="0"/>
            <w:vAlign w:val="center"/>
          </w:tcPr>
          <w:p w14:paraId="0E812B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r>
              <w:rPr>
                <w:rFonts w:hint="eastAsia" w:ascii="宋体" w:hAnsi="宋体" w:eastAsia="宋体" w:cs="宋体"/>
                <w:i w:val="0"/>
                <w:iCs w:val="0"/>
                <w:color w:val="000000"/>
                <w:kern w:val="0"/>
                <w:sz w:val="21"/>
                <w:szCs w:val="21"/>
                <w:highlight w:val="none"/>
                <w:u w:val="none"/>
                <w:lang w:val="en-US" w:eastAsia="en-US" w:bidi="ar"/>
              </w:rPr>
              <w:t>基础工作</w:t>
            </w:r>
          </w:p>
          <w:p w14:paraId="57FC0A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r>
              <w:rPr>
                <w:rFonts w:hint="eastAsia" w:ascii="宋体" w:hAnsi="宋体" w:eastAsia="宋体" w:cs="宋体"/>
                <w:i w:val="0"/>
                <w:iCs w:val="0"/>
                <w:color w:val="000000"/>
                <w:kern w:val="0"/>
                <w:sz w:val="21"/>
                <w:szCs w:val="21"/>
                <w:highlight w:val="none"/>
                <w:u w:val="none"/>
                <w:lang w:val="en-US" w:eastAsia="en-US" w:bidi="ar"/>
              </w:rPr>
              <w:t>（</w:t>
            </w:r>
            <w:r>
              <w:rPr>
                <w:rFonts w:hint="eastAsia" w:hAnsi="宋体" w:cs="宋体"/>
                <w:i w:val="0"/>
                <w:iCs w:val="0"/>
                <w:color w:val="000000"/>
                <w:kern w:val="0"/>
                <w:sz w:val="21"/>
                <w:szCs w:val="21"/>
                <w:highlight w:val="none"/>
                <w:u w:val="none"/>
                <w:lang w:val="en-US" w:eastAsia="zh-CN" w:bidi="ar"/>
              </w:rPr>
              <w:t>4</w:t>
            </w:r>
            <w:r>
              <w:rPr>
                <w:rFonts w:hint="eastAsia" w:ascii="宋体" w:hAnsi="宋体" w:eastAsia="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en-US" w:bidi="ar"/>
              </w:rPr>
              <w:t>分）</w:t>
            </w:r>
          </w:p>
        </w:tc>
        <w:tc>
          <w:tcPr>
            <w:tcW w:w="1225" w:type="dxa"/>
            <w:shd w:val="clear" w:color="auto" w:fill="auto"/>
            <w:noWrap w:val="0"/>
            <w:vAlign w:val="center"/>
          </w:tcPr>
          <w:p w14:paraId="63B46C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组织管理</w:t>
            </w:r>
          </w:p>
        </w:tc>
        <w:tc>
          <w:tcPr>
            <w:tcW w:w="634" w:type="dxa"/>
            <w:shd w:val="clear" w:color="auto" w:fill="auto"/>
            <w:noWrap w:val="0"/>
            <w:vAlign w:val="center"/>
          </w:tcPr>
          <w:p w14:paraId="704196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128" w:type="dxa"/>
            <w:shd w:val="clear" w:color="auto" w:fill="auto"/>
            <w:noWrap w:val="0"/>
            <w:vAlign w:val="center"/>
          </w:tcPr>
          <w:p w14:paraId="3F41CC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以文件形式明确分管领导、管理机构及负责人。建立管理养 护实施细则、安全文明等管理制度，并每年与养护人员签订</w:t>
            </w:r>
            <w:r>
              <w:rPr>
                <w:rFonts w:hint="eastAsia" w:hAnsi="宋体" w:cs="宋体"/>
                <w:i w:val="0"/>
                <w:iCs w:val="0"/>
                <w:color w:val="000000"/>
                <w:kern w:val="0"/>
                <w:sz w:val="21"/>
                <w:szCs w:val="21"/>
                <w:highlight w:val="none"/>
                <w:u w:val="none"/>
                <w:lang w:val="en-US" w:eastAsia="zh-CN" w:bidi="ar"/>
              </w:rPr>
              <w:t>安全</w:t>
            </w:r>
            <w:r>
              <w:rPr>
                <w:rFonts w:hint="eastAsia" w:ascii="宋体" w:hAnsi="宋体" w:eastAsia="宋体" w:cs="宋体"/>
                <w:i w:val="0"/>
                <w:iCs w:val="0"/>
                <w:color w:val="000000"/>
                <w:kern w:val="0"/>
                <w:sz w:val="21"/>
                <w:szCs w:val="21"/>
                <w:highlight w:val="none"/>
                <w:u w:val="none"/>
                <w:lang w:val="en-US" w:eastAsia="zh-CN" w:bidi="ar"/>
              </w:rPr>
              <w:t>协议。</w:t>
            </w:r>
          </w:p>
        </w:tc>
        <w:tc>
          <w:tcPr>
            <w:tcW w:w="4683" w:type="dxa"/>
            <w:shd w:val="clear" w:color="auto" w:fill="auto"/>
            <w:noWrap w:val="0"/>
            <w:vAlign w:val="center"/>
          </w:tcPr>
          <w:p w14:paraId="34B740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管理机构、分管负责人、项目负责人不明确、无正式文件扣</w:t>
            </w:r>
            <w:r>
              <w:rPr>
                <w:rFonts w:hint="eastAsia" w:ascii="宋体" w:hAnsi="宋体" w:eastAsia="宋体" w:cs="宋体"/>
                <w:i w:val="0"/>
                <w:iCs w:val="0"/>
                <w:color w:val="000000"/>
                <w:kern w:val="0"/>
                <w:sz w:val="21"/>
                <w:szCs w:val="21"/>
                <w:highlight w:val="none"/>
                <w:u w:val="none"/>
                <w:lang w:val="en-US" w:eastAsia="en-US" w:bidi="ar"/>
              </w:rPr>
              <w:t>0.5</w:t>
            </w:r>
            <w:r>
              <w:rPr>
                <w:rFonts w:hint="eastAsia" w:ascii="宋体" w:hAnsi="宋体" w:eastAsia="宋体" w:cs="宋体"/>
                <w:i w:val="0"/>
                <w:iCs w:val="0"/>
                <w:color w:val="000000"/>
                <w:kern w:val="0"/>
                <w:sz w:val="21"/>
                <w:szCs w:val="21"/>
                <w:highlight w:val="none"/>
                <w:u w:val="none"/>
                <w:lang w:val="en-US" w:eastAsia="zh-CN" w:bidi="ar"/>
              </w:rPr>
              <w:t>～5分；管理制度不健全扣0.5～5分。</w:t>
            </w:r>
          </w:p>
        </w:tc>
        <w:tc>
          <w:tcPr>
            <w:tcW w:w="1041" w:type="dxa"/>
            <w:shd w:val="clear" w:color="auto" w:fill="auto"/>
            <w:noWrap w:val="0"/>
            <w:vAlign w:val="center"/>
          </w:tcPr>
          <w:p w14:paraId="6722CF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TW" w:bidi="ar"/>
              </w:rPr>
            </w:pPr>
          </w:p>
        </w:tc>
        <w:tc>
          <w:tcPr>
            <w:tcW w:w="664" w:type="dxa"/>
            <w:shd w:val="clear" w:color="auto" w:fill="auto"/>
            <w:noWrap w:val="0"/>
            <w:vAlign w:val="center"/>
          </w:tcPr>
          <w:p w14:paraId="64A511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TW" w:bidi="ar"/>
              </w:rPr>
            </w:pPr>
          </w:p>
        </w:tc>
      </w:tr>
      <w:tr w14:paraId="6ED2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1167" w:hRule="atLeast"/>
          <w:jc w:val="center"/>
        </w:trPr>
        <w:tc>
          <w:tcPr>
            <w:tcW w:w="1263" w:type="dxa"/>
            <w:vMerge w:val="continue"/>
            <w:shd w:val="clear" w:color="auto" w:fill="auto"/>
            <w:noWrap w:val="0"/>
            <w:vAlign w:val="center"/>
          </w:tcPr>
          <w:p w14:paraId="5858F0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1225" w:type="dxa"/>
            <w:shd w:val="clear" w:color="auto" w:fill="auto"/>
            <w:noWrap w:val="0"/>
            <w:vAlign w:val="center"/>
          </w:tcPr>
          <w:p w14:paraId="72A7C6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一河一档</w:t>
            </w:r>
          </w:p>
        </w:tc>
        <w:tc>
          <w:tcPr>
            <w:tcW w:w="634" w:type="dxa"/>
            <w:shd w:val="clear" w:color="auto" w:fill="auto"/>
            <w:noWrap w:val="0"/>
            <w:vAlign w:val="center"/>
          </w:tcPr>
          <w:p w14:paraId="4A2E36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w:t>
            </w:r>
          </w:p>
        </w:tc>
        <w:tc>
          <w:tcPr>
            <w:tcW w:w="5128" w:type="dxa"/>
            <w:shd w:val="clear" w:color="auto" w:fill="auto"/>
            <w:noWrap w:val="0"/>
            <w:vAlign w:val="center"/>
          </w:tcPr>
          <w:p w14:paraId="7954AB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一河一档资料齐全、数据正确、内容清晰、更新及时；日常管理资料收集齐全，内容清晰、准确，做到平时归档及时， 存放有序，年终装订成册。</w:t>
            </w:r>
          </w:p>
        </w:tc>
        <w:tc>
          <w:tcPr>
            <w:tcW w:w="4683" w:type="dxa"/>
            <w:shd w:val="clear" w:color="auto" w:fill="auto"/>
            <w:noWrap w:val="0"/>
            <w:vAlign w:val="center"/>
          </w:tcPr>
          <w:p w14:paraId="4A20EE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档案资料优秀准确得</w:t>
            </w:r>
            <w:r>
              <w:rPr>
                <w:rFonts w:hint="eastAsia" w:ascii="宋体" w:hAnsi="宋体" w:eastAsia="宋体" w:cs="宋体"/>
                <w:i w:val="0"/>
                <w:iCs w:val="0"/>
                <w:color w:val="000000"/>
                <w:kern w:val="0"/>
                <w:sz w:val="21"/>
                <w:szCs w:val="21"/>
                <w:highlight w:val="none"/>
                <w:u w:val="none"/>
                <w:lang w:val="en-US" w:eastAsia="en-US" w:bidi="ar"/>
              </w:rPr>
              <w:t>1</w:t>
            </w:r>
            <w:r>
              <w:rPr>
                <w:rFonts w:hint="eastAsia" w:ascii="宋体" w:hAnsi="宋体" w:eastAsia="宋体" w:cs="宋体"/>
                <w:i w:val="0"/>
                <w:iCs w:val="0"/>
                <w:color w:val="000000"/>
                <w:kern w:val="0"/>
                <w:sz w:val="21"/>
                <w:szCs w:val="21"/>
                <w:highlight w:val="none"/>
                <w:u w:val="none"/>
                <w:lang w:val="en-US" w:eastAsia="zh-CN" w:bidi="ar"/>
              </w:rPr>
              <w:t>3～</w:t>
            </w:r>
            <w:r>
              <w:rPr>
                <w:rFonts w:hint="eastAsia" w:ascii="宋体" w:hAnsi="宋体" w:eastAsia="宋体" w:cs="宋体"/>
                <w:i w:val="0"/>
                <w:iCs w:val="0"/>
                <w:color w:val="000000"/>
                <w:kern w:val="0"/>
                <w:sz w:val="21"/>
                <w:szCs w:val="21"/>
                <w:highlight w:val="none"/>
                <w:u w:val="none"/>
                <w:lang w:val="en-US" w:eastAsia="en-US" w:bidi="ar"/>
              </w:rPr>
              <w:t>1</w:t>
            </w:r>
            <w:r>
              <w:rPr>
                <w:rFonts w:hint="eastAsia" w:ascii="宋体" w:hAnsi="宋体" w:eastAsia="宋体" w:cs="宋体"/>
                <w:i w:val="0"/>
                <w:iCs w:val="0"/>
                <w:color w:val="000000"/>
                <w:kern w:val="0"/>
                <w:sz w:val="21"/>
                <w:szCs w:val="21"/>
                <w:highlight w:val="none"/>
                <w:u w:val="none"/>
                <w:lang w:val="en-US" w:eastAsia="zh-CN" w:bidi="ar"/>
              </w:rPr>
              <w:t>5分，较好得10～12分，一般得7～10分，比较差模糊得4-6。</w:t>
            </w:r>
          </w:p>
          <w:p w14:paraId="7840C0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041" w:type="dxa"/>
            <w:shd w:val="clear" w:color="auto" w:fill="auto"/>
            <w:noWrap w:val="0"/>
            <w:vAlign w:val="center"/>
          </w:tcPr>
          <w:p w14:paraId="36DF84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6F9424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071B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1167" w:hRule="atLeast"/>
          <w:jc w:val="center"/>
        </w:trPr>
        <w:tc>
          <w:tcPr>
            <w:tcW w:w="1263" w:type="dxa"/>
            <w:vMerge w:val="continue"/>
            <w:shd w:val="clear" w:color="auto" w:fill="auto"/>
            <w:noWrap w:val="0"/>
            <w:vAlign w:val="center"/>
          </w:tcPr>
          <w:p w14:paraId="2F8544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1225" w:type="dxa"/>
            <w:shd w:val="clear" w:color="auto" w:fill="auto"/>
            <w:noWrap w:val="0"/>
            <w:vAlign w:val="center"/>
          </w:tcPr>
          <w:p w14:paraId="07BAE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人员配备</w:t>
            </w:r>
          </w:p>
        </w:tc>
        <w:tc>
          <w:tcPr>
            <w:tcW w:w="634" w:type="dxa"/>
            <w:shd w:val="clear" w:color="auto" w:fill="auto"/>
            <w:noWrap w:val="0"/>
            <w:vAlign w:val="center"/>
          </w:tcPr>
          <w:p w14:paraId="71EDEC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128" w:type="dxa"/>
            <w:shd w:val="clear" w:color="auto" w:fill="auto"/>
            <w:noWrap w:val="0"/>
            <w:vAlign w:val="center"/>
          </w:tcPr>
          <w:p w14:paraId="1E16B2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项目部人员、职称技术人员、施工员、巡视员、一线人员配置符合招投标文件、合同协议条款等相关规定。使用本区域劳动力不低于50%。</w:t>
            </w:r>
          </w:p>
        </w:tc>
        <w:tc>
          <w:tcPr>
            <w:tcW w:w="4683" w:type="dxa"/>
            <w:shd w:val="clear" w:color="auto" w:fill="auto"/>
            <w:noWrap w:val="0"/>
            <w:vAlign w:val="center"/>
          </w:tcPr>
          <w:p w14:paraId="6869B0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项目部人员、职称技术人员、施工员、巡视员等人员 缺少1名扣1分，一线人员数量明显不足扣1～5分。</w:t>
            </w:r>
          </w:p>
        </w:tc>
        <w:tc>
          <w:tcPr>
            <w:tcW w:w="1041" w:type="dxa"/>
            <w:shd w:val="clear" w:color="auto" w:fill="auto"/>
            <w:noWrap w:val="0"/>
            <w:vAlign w:val="center"/>
          </w:tcPr>
          <w:p w14:paraId="5EEDF4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373D8D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012B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1167" w:hRule="atLeast"/>
          <w:jc w:val="center"/>
        </w:trPr>
        <w:tc>
          <w:tcPr>
            <w:tcW w:w="1263" w:type="dxa"/>
            <w:vMerge w:val="continue"/>
            <w:shd w:val="clear" w:color="auto" w:fill="auto"/>
            <w:noWrap w:val="0"/>
            <w:vAlign w:val="center"/>
          </w:tcPr>
          <w:p w14:paraId="4D99EF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1225" w:type="dxa"/>
            <w:shd w:val="clear" w:color="auto" w:fill="auto"/>
            <w:noWrap w:val="0"/>
            <w:vAlign w:val="center"/>
          </w:tcPr>
          <w:p w14:paraId="1CB972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r>
              <w:rPr>
                <w:rFonts w:hint="eastAsia" w:ascii="宋体" w:hAnsi="宋体" w:eastAsia="宋体" w:cs="宋体"/>
                <w:i w:val="0"/>
                <w:iCs w:val="0"/>
                <w:color w:val="000000"/>
                <w:kern w:val="0"/>
                <w:sz w:val="21"/>
                <w:szCs w:val="21"/>
                <w:highlight w:val="none"/>
                <w:u w:val="none"/>
                <w:lang w:val="en-US" w:eastAsia="en-US" w:bidi="ar"/>
              </w:rPr>
              <w:t>设备配置</w:t>
            </w:r>
          </w:p>
        </w:tc>
        <w:tc>
          <w:tcPr>
            <w:tcW w:w="634" w:type="dxa"/>
            <w:shd w:val="clear" w:color="auto" w:fill="auto"/>
            <w:noWrap w:val="0"/>
            <w:vAlign w:val="center"/>
          </w:tcPr>
          <w:p w14:paraId="352685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en-US" w:bidi="ar"/>
              </w:rPr>
              <w:t>1</w:t>
            </w:r>
            <w:r>
              <w:rPr>
                <w:rFonts w:hint="eastAsia" w:ascii="宋体" w:hAnsi="宋体" w:eastAsia="宋体" w:cs="宋体"/>
                <w:i w:val="0"/>
                <w:iCs w:val="0"/>
                <w:color w:val="000000"/>
                <w:kern w:val="0"/>
                <w:sz w:val="21"/>
                <w:szCs w:val="21"/>
                <w:highlight w:val="none"/>
                <w:u w:val="none"/>
                <w:lang w:val="en-US" w:eastAsia="zh-CN" w:bidi="ar"/>
              </w:rPr>
              <w:t>0</w:t>
            </w:r>
          </w:p>
        </w:tc>
        <w:tc>
          <w:tcPr>
            <w:tcW w:w="5128" w:type="dxa"/>
            <w:shd w:val="clear" w:color="auto" w:fill="auto"/>
            <w:noWrap w:val="0"/>
            <w:vAlign w:val="center"/>
          </w:tcPr>
          <w:p w14:paraId="40FBA9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en-US" w:bidi="ar"/>
              </w:rPr>
            </w:pPr>
            <w:r>
              <w:rPr>
                <w:rFonts w:hint="eastAsia" w:ascii="宋体" w:hAnsi="宋体" w:eastAsia="宋体" w:cs="宋体"/>
                <w:i w:val="0"/>
                <w:iCs w:val="0"/>
                <w:color w:val="000000"/>
                <w:kern w:val="0"/>
                <w:sz w:val="21"/>
                <w:szCs w:val="21"/>
                <w:highlight w:val="none"/>
                <w:u w:val="none"/>
                <w:lang w:val="en-US" w:eastAsia="en-US" w:bidi="ar"/>
              </w:rPr>
              <w:t>各类养护船只、车辆、设备符合招投标文件、合同协议条款等相关规定。</w:t>
            </w:r>
          </w:p>
        </w:tc>
        <w:tc>
          <w:tcPr>
            <w:tcW w:w="4683" w:type="dxa"/>
            <w:shd w:val="clear" w:color="auto" w:fill="auto"/>
            <w:noWrap w:val="0"/>
            <w:vAlign w:val="center"/>
          </w:tcPr>
          <w:p w14:paraId="0BB217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en-US" w:bidi="ar"/>
              </w:rPr>
            </w:pPr>
            <w:r>
              <w:rPr>
                <w:rFonts w:hint="eastAsia" w:ascii="宋体" w:hAnsi="宋体" w:eastAsia="宋体" w:cs="宋体"/>
                <w:i w:val="0"/>
                <w:iCs w:val="0"/>
                <w:color w:val="000000"/>
                <w:kern w:val="0"/>
                <w:sz w:val="21"/>
                <w:szCs w:val="21"/>
                <w:highlight w:val="none"/>
                <w:u w:val="none"/>
                <w:lang w:val="en-US" w:eastAsia="en-US" w:bidi="ar"/>
              </w:rPr>
              <w:t>设备数量不足扣1</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en-US" w:bidi="ar"/>
              </w:rPr>
              <w:t>5分，配置标准不</w:t>
            </w:r>
            <w:r>
              <w:rPr>
                <w:rFonts w:hint="eastAsia" w:hAnsi="宋体" w:cs="宋体"/>
                <w:i w:val="0"/>
                <w:iCs w:val="0"/>
                <w:color w:val="000000"/>
                <w:kern w:val="0"/>
                <w:sz w:val="21"/>
                <w:szCs w:val="21"/>
                <w:highlight w:val="none"/>
                <w:u w:val="none"/>
                <w:lang w:val="en-US" w:eastAsia="zh-CN" w:bidi="ar"/>
              </w:rPr>
              <w:t>符合</w:t>
            </w:r>
            <w:r>
              <w:rPr>
                <w:rFonts w:hint="eastAsia" w:ascii="宋体" w:hAnsi="宋体" w:eastAsia="宋体" w:cs="宋体"/>
                <w:i w:val="0"/>
                <w:iCs w:val="0"/>
                <w:color w:val="000000"/>
                <w:kern w:val="0"/>
                <w:sz w:val="21"/>
                <w:szCs w:val="21"/>
                <w:highlight w:val="none"/>
                <w:u w:val="none"/>
                <w:lang w:val="en-US" w:eastAsia="en-US" w:bidi="ar"/>
              </w:rPr>
              <w:t>要求扣1</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en-US" w:bidi="ar"/>
              </w:rPr>
              <w:t>5分</w:t>
            </w:r>
          </w:p>
          <w:p w14:paraId="671B63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1041" w:type="dxa"/>
            <w:shd w:val="clear" w:color="auto" w:fill="auto"/>
            <w:noWrap w:val="0"/>
            <w:vAlign w:val="center"/>
          </w:tcPr>
          <w:p w14:paraId="3B0608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1D95AF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2EBC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1507" w:hRule="exact"/>
          <w:jc w:val="center"/>
        </w:trPr>
        <w:tc>
          <w:tcPr>
            <w:tcW w:w="1263" w:type="dxa"/>
            <w:shd w:val="clear" w:color="auto" w:fill="auto"/>
            <w:noWrap w:val="0"/>
            <w:vAlign w:val="center"/>
          </w:tcPr>
          <w:p w14:paraId="32EB05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月考平均分（</w:t>
            </w:r>
            <w:r>
              <w:rPr>
                <w:rFonts w:hint="eastAsia" w:hAnsi="宋体" w:cs="宋体"/>
                <w:i w:val="0"/>
                <w:iCs w:val="0"/>
                <w:color w:val="000000"/>
                <w:kern w:val="0"/>
                <w:sz w:val="21"/>
                <w:szCs w:val="21"/>
                <w:highlight w:val="none"/>
                <w:u w:val="none"/>
                <w:lang w:val="en-US" w:eastAsia="zh-CN" w:bidi="ar"/>
              </w:rPr>
              <w:t>30</w:t>
            </w:r>
            <w:r>
              <w:rPr>
                <w:rFonts w:hint="eastAsia" w:ascii="宋体" w:hAnsi="宋体" w:eastAsia="宋体" w:cs="宋体"/>
                <w:i w:val="0"/>
                <w:iCs w:val="0"/>
                <w:color w:val="000000"/>
                <w:kern w:val="0"/>
                <w:sz w:val="21"/>
                <w:szCs w:val="21"/>
                <w:highlight w:val="none"/>
                <w:u w:val="none"/>
                <w:lang w:val="en-US" w:eastAsia="en-US" w:bidi="ar"/>
              </w:rPr>
              <w:t>分</w:t>
            </w:r>
            <w:r>
              <w:rPr>
                <w:rFonts w:hint="eastAsia" w:ascii="宋体" w:hAnsi="宋体" w:eastAsia="宋体" w:cs="宋体"/>
                <w:i w:val="0"/>
                <w:iCs w:val="0"/>
                <w:color w:val="000000"/>
                <w:kern w:val="0"/>
                <w:sz w:val="21"/>
                <w:szCs w:val="21"/>
                <w:highlight w:val="none"/>
                <w:u w:val="none"/>
                <w:lang w:val="en-US" w:eastAsia="zh-CN" w:bidi="ar"/>
              </w:rPr>
              <w:t>）</w:t>
            </w:r>
          </w:p>
        </w:tc>
        <w:tc>
          <w:tcPr>
            <w:tcW w:w="1225" w:type="dxa"/>
            <w:shd w:val="clear" w:color="auto" w:fill="auto"/>
            <w:noWrap w:val="0"/>
            <w:vAlign w:val="center"/>
          </w:tcPr>
          <w:p w14:paraId="3A477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月度考核平均分</w:t>
            </w:r>
          </w:p>
        </w:tc>
        <w:tc>
          <w:tcPr>
            <w:tcW w:w="634" w:type="dxa"/>
            <w:shd w:val="clear" w:color="auto" w:fill="auto"/>
            <w:noWrap w:val="0"/>
            <w:vAlign w:val="center"/>
          </w:tcPr>
          <w:p w14:paraId="55041C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1"/>
                <w:szCs w:val="21"/>
                <w:highlight w:val="none"/>
                <w:u w:val="none"/>
                <w:lang w:val="en-US" w:eastAsia="en-US" w:bidi="ar"/>
              </w:rPr>
            </w:pPr>
            <w:r>
              <w:rPr>
                <w:rFonts w:hint="eastAsia" w:hAnsi="宋体" w:cs="宋体"/>
                <w:i w:val="0"/>
                <w:iCs w:val="0"/>
                <w:color w:val="000000"/>
                <w:kern w:val="0"/>
                <w:sz w:val="21"/>
                <w:szCs w:val="21"/>
                <w:highlight w:val="none"/>
                <w:u w:val="none"/>
                <w:lang w:val="en-US" w:eastAsia="zh-CN" w:bidi="ar"/>
              </w:rPr>
              <w:t>30</w:t>
            </w:r>
          </w:p>
        </w:tc>
        <w:tc>
          <w:tcPr>
            <w:tcW w:w="5128" w:type="dxa"/>
            <w:shd w:val="clear" w:color="auto" w:fill="auto"/>
            <w:noWrap w:val="0"/>
            <w:vAlign w:val="center"/>
          </w:tcPr>
          <w:p w14:paraId="511FE6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全年12个月考核平均分</w:t>
            </w:r>
          </w:p>
        </w:tc>
        <w:tc>
          <w:tcPr>
            <w:tcW w:w="4683" w:type="dxa"/>
            <w:shd w:val="clear" w:color="auto" w:fill="auto"/>
            <w:noWrap w:val="0"/>
            <w:vAlign w:val="center"/>
          </w:tcPr>
          <w:p w14:paraId="7D60FA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月考平均分在95以上得满分；</w:t>
            </w:r>
          </w:p>
          <w:p w14:paraId="17054D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月考平均分在90以上扣1分；</w:t>
            </w:r>
          </w:p>
          <w:p w14:paraId="6DFD97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月考平均分在85以上扣2分；</w:t>
            </w:r>
          </w:p>
          <w:p w14:paraId="536E21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月考平均分在80以上扣3分；</w:t>
            </w:r>
          </w:p>
          <w:p w14:paraId="751A04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p>
          <w:p w14:paraId="5BD3FC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p>
          <w:p w14:paraId="64D82B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p>
          <w:p w14:paraId="0AE6B5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041" w:type="dxa"/>
            <w:shd w:val="clear" w:color="auto" w:fill="auto"/>
            <w:noWrap w:val="0"/>
            <w:vAlign w:val="center"/>
          </w:tcPr>
          <w:p w14:paraId="519640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60868D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32907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819" w:hRule="exact"/>
          <w:jc w:val="center"/>
        </w:trPr>
        <w:tc>
          <w:tcPr>
            <w:tcW w:w="1263" w:type="dxa"/>
            <w:shd w:val="clear" w:color="auto" w:fill="auto"/>
            <w:noWrap w:val="0"/>
            <w:vAlign w:val="center"/>
          </w:tcPr>
          <w:p w14:paraId="58EA8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en-US" w:bidi="ar"/>
              </w:rPr>
              <w:t>水</w:t>
            </w:r>
            <w:r>
              <w:rPr>
                <w:rFonts w:hint="eastAsia" w:ascii="宋体" w:hAnsi="宋体" w:eastAsia="宋体" w:cs="宋体"/>
                <w:i w:val="0"/>
                <w:iCs w:val="0"/>
                <w:color w:val="000000"/>
                <w:kern w:val="0"/>
                <w:sz w:val="21"/>
                <w:szCs w:val="21"/>
                <w:highlight w:val="none"/>
                <w:u w:val="none"/>
                <w:lang w:val="en-US" w:eastAsia="zh-CN" w:bidi="ar"/>
              </w:rPr>
              <w:t>体质量</w:t>
            </w:r>
          </w:p>
          <w:p w14:paraId="166631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r>
              <w:rPr>
                <w:rFonts w:hint="eastAsia" w:hAnsi="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 分）</w:t>
            </w:r>
          </w:p>
        </w:tc>
        <w:tc>
          <w:tcPr>
            <w:tcW w:w="1225" w:type="dxa"/>
            <w:shd w:val="clear" w:color="auto" w:fill="auto"/>
            <w:noWrap w:val="0"/>
            <w:vAlign w:val="center"/>
          </w:tcPr>
          <w:p w14:paraId="461D6C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水质达标</w:t>
            </w:r>
          </w:p>
        </w:tc>
        <w:tc>
          <w:tcPr>
            <w:tcW w:w="634" w:type="dxa"/>
            <w:shd w:val="clear" w:color="auto" w:fill="auto"/>
            <w:noWrap w:val="0"/>
            <w:vAlign w:val="center"/>
          </w:tcPr>
          <w:p w14:paraId="342247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r>
              <w:rPr>
                <w:rFonts w:hint="eastAsia" w:hAnsi="宋体" w:cs="宋体"/>
                <w:i w:val="0"/>
                <w:iCs w:val="0"/>
                <w:color w:val="000000"/>
                <w:kern w:val="0"/>
                <w:sz w:val="21"/>
                <w:szCs w:val="21"/>
                <w:highlight w:val="none"/>
                <w:u w:val="none"/>
                <w:lang w:val="en-US" w:eastAsia="zh-CN" w:bidi="ar"/>
              </w:rPr>
              <w:t>5</w:t>
            </w:r>
          </w:p>
        </w:tc>
        <w:tc>
          <w:tcPr>
            <w:tcW w:w="5128" w:type="dxa"/>
            <w:shd w:val="clear" w:color="auto" w:fill="auto"/>
            <w:noWrap w:val="0"/>
            <w:vAlign w:val="center"/>
          </w:tcPr>
          <w:p w14:paraId="430E5D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全年水质考核断面达标。</w:t>
            </w:r>
          </w:p>
        </w:tc>
        <w:tc>
          <w:tcPr>
            <w:tcW w:w="4683" w:type="dxa"/>
            <w:shd w:val="clear" w:color="auto" w:fill="auto"/>
            <w:noWrap w:val="0"/>
            <w:vAlign w:val="center"/>
          </w:tcPr>
          <w:p w14:paraId="6C4EB2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依据年度水质报告：养护区域内1个水质断面不达标扣1分，扣完为止。</w:t>
            </w:r>
          </w:p>
        </w:tc>
        <w:tc>
          <w:tcPr>
            <w:tcW w:w="1041" w:type="dxa"/>
            <w:shd w:val="clear" w:color="auto" w:fill="auto"/>
            <w:noWrap w:val="0"/>
            <w:vAlign w:val="center"/>
          </w:tcPr>
          <w:p w14:paraId="61F39B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64" w:type="dxa"/>
            <w:shd w:val="clear" w:color="auto" w:fill="auto"/>
            <w:noWrap w:val="0"/>
            <w:vAlign w:val="center"/>
          </w:tcPr>
          <w:p w14:paraId="45746D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9102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959" w:hRule="atLeast"/>
          <w:jc w:val="center"/>
        </w:trPr>
        <w:tc>
          <w:tcPr>
            <w:tcW w:w="1263" w:type="dxa"/>
            <w:shd w:val="clear" w:color="auto" w:fill="auto"/>
            <w:noWrap w:val="0"/>
            <w:vAlign w:val="center"/>
          </w:tcPr>
          <w:p w14:paraId="679A14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小计</w:t>
            </w:r>
          </w:p>
        </w:tc>
        <w:tc>
          <w:tcPr>
            <w:tcW w:w="1225" w:type="dxa"/>
            <w:shd w:val="clear" w:color="auto" w:fill="auto"/>
            <w:noWrap w:val="0"/>
            <w:vAlign w:val="center"/>
          </w:tcPr>
          <w:p w14:paraId="2BA769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34" w:type="dxa"/>
            <w:shd w:val="clear" w:color="auto" w:fill="auto"/>
            <w:noWrap w:val="0"/>
            <w:vAlign w:val="center"/>
          </w:tcPr>
          <w:p w14:paraId="48C7D3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w:t>
            </w:r>
          </w:p>
        </w:tc>
        <w:tc>
          <w:tcPr>
            <w:tcW w:w="5128" w:type="dxa"/>
            <w:shd w:val="clear" w:color="auto" w:fill="auto"/>
            <w:noWrap w:val="0"/>
            <w:vAlign w:val="center"/>
          </w:tcPr>
          <w:p w14:paraId="4902E4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4683" w:type="dxa"/>
            <w:shd w:val="clear" w:color="auto" w:fill="auto"/>
            <w:noWrap w:val="0"/>
            <w:vAlign w:val="center"/>
          </w:tcPr>
          <w:p w14:paraId="4B41F8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1041" w:type="dxa"/>
            <w:shd w:val="clear" w:color="auto" w:fill="auto"/>
            <w:noWrap w:val="0"/>
            <w:vAlign w:val="center"/>
          </w:tcPr>
          <w:p w14:paraId="0BA979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3965D6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214A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1553" w:hRule="atLeast"/>
          <w:jc w:val="center"/>
        </w:trPr>
        <w:tc>
          <w:tcPr>
            <w:tcW w:w="1263" w:type="dxa"/>
            <w:vMerge w:val="restart"/>
            <w:shd w:val="clear" w:color="auto" w:fill="auto"/>
            <w:noWrap w:val="0"/>
            <w:vAlign w:val="center"/>
          </w:tcPr>
          <w:p w14:paraId="40F77F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r>
              <w:rPr>
                <w:rFonts w:hint="eastAsia" w:ascii="宋体" w:hAnsi="宋体" w:eastAsia="宋体" w:cs="宋体"/>
                <w:i w:val="0"/>
                <w:iCs w:val="0"/>
                <w:color w:val="000000"/>
                <w:kern w:val="0"/>
                <w:sz w:val="21"/>
                <w:szCs w:val="21"/>
                <w:highlight w:val="none"/>
                <w:u w:val="none"/>
                <w:lang w:val="en-US" w:eastAsia="zh-CN" w:bidi="ar"/>
              </w:rPr>
              <w:t>奖励分项、扣减分项</w:t>
            </w:r>
          </w:p>
        </w:tc>
        <w:tc>
          <w:tcPr>
            <w:tcW w:w="1225" w:type="dxa"/>
            <w:shd w:val="clear" w:color="auto" w:fill="auto"/>
            <w:noWrap w:val="0"/>
            <w:vAlign w:val="center"/>
          </w:tcPr>
          <w:p w14:paraId="7862CF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填堵河道</w:t>
            </w:r>
          </w:p>
        </w:tc>
        <w:tc>
          <w:tcPr>
            <w:tcW w:w="634" w:type="dxa"/>
            <w:shd w:val="clear" w:color="auto" w:fill="auto"/>
            <w:noWrap w:val="0"/>
            <w:vAlign w:val="center"/>
          </w:tcPr>
          <w:p w14:paraId="4E749B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p w14:paraId="5A8C07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5128" w:type="dxa"/>
            <w:shd w:val="clear" w:color="auto" w:fill="auto"/>
            <w:noWrap w:val="0"/>
            <w:vAlign w:val="center"/>
          </w:tcPr>
          <w:p w14:paraId="135A17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积极管理阻止违法填河事项的发生</w:t>
            </w:r>
          </w:p>
          <w:p w14:paraId="6F6C74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因管理不到位发生违法填河</w:t>
            </w:r>
          </w:p>
        </w:tc>
        <w:tc>
          <w:tcPr>
            <w:tcW w:w="4683" w:type="dxa"/>
            <w:shd w:val="clear" w:color="auto" w:fill="auto"/>
            <w:noWrap w:val="0"/>
            <w:vAlign w:val="center"/>
          </w:tcPr>
          <w:p w14:paraId="4C9DC5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根据现场取证认定结果管理积极每件加1分，最高加6分；</w:t>
            </w:r>
          </w:p>
          <w:p w14:paraId="59C0DE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根据违法认定结果且整改不力每件扣2分，最高扣10分；</w:t>
            </w:r>
          </w:p>
        </w:tc>
        <w:tc>
          <w:tcPr>
            <w:tcW w:w="1041" w:type="dxa"/>
            <w:shd w:val="clear" w:color="auto" w:fill="auto"/>
            <w:noWrap w:val="0"/>
            <w:vAlign w:val="center"/>
          </w:tcPr>
          <w:p w14:paraId="0E6919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13ABE1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52EF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1" w:type="dxa"/>
            <w:bottom w:w="0" w:type="dxa"/>
            <w:right w:w="11" w:type="dxa"/>
          </w:tblCellMar>
        </w:tblPrEx>
        <w:trPr>
          <w:trHeight w:val="1553" w:hRule="atLeast"/>
          <w:jc w:val="center"/>
        </w:trPr>
        <w:tc>
          <w:tcPr>
            <w:tcW w:w="1263" w:type="dxa"/>
            <w:vMerge w:val="continue"/>
            <w:shd w:val="clear" w:color="auto" w:fill="auto"/>
            <w:noWrap w:val="0"/>
            <w:vAlign w:val="center"/>
          </w:tcPr>
          <w:p w14:paraId="71DD8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1225" w:type="dxa"/>
            <w:shd w:val="clear" w:color="auto" w:fill="auto"/>
            <w:noWrap w:val="0"/>
            <w:vAlign w:val="center"/>
          </w:tcPr>
          <w:p w14:paraId="78BB4C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河道设备维修、保养</w:t>
            </w:r>
          </w:p>
        </w:tc>
        <w:tc>
          <w:tcPr>
            <w:tcW w:w="634" w:type="dxa"/>
            <w:shd w:val="clear" w:color="auto" w:fill="auto"/>
            <w:noWrap w:val="0"/>
            <w:vAlign w:val="center"/>
          </w:tcPr>
          <w:p w14:paraId="5FBF9C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p w14:paraId="62A13B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w:t>
            </w:r>
          </w:p>
        </w:tc>
        <w:tc>
          <w:tcPr>
            <w:tcW w:w="5128" w:type="dxa"/>
            <w:shd w:val="clear" w:color="auto" w:fill="auto"/>
            <w:noWrap w:val="0"/>
            <w:vAlign w:val="center"/>
          </w:tcPr>
          <w:p w14:paraId="4C4769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河道设备维修保养及时，转报及时</w:t>
            </w:r>
          </w:p>
          <w:p w14:paraId="15269B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河道设备维修、保养不到位</w:t>
            </w:r>
          </w:p>
        </w:tc>
        <w:tc>
          <w:tcPr>
            <w:tcW w:w="4683" w:type="dxa"/>
            <w:shd w:val="clear" w:color="auto" w:fill="auto"/>
            <w:noWrap w:val="0"/>
            <w:vAlign w:val="center"/>
          </w:tcPr>
          <w:p w14:paraId="35B461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根据设备维修保养程度酌情加分，每条河道加1分，最高加6分；</w:t>
            </w:r>
          </w:p>
          <w:p w14:paraId="0A62A1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根据各河道设备维修、保养考核表认定结果且整改不力每河道扣2分；</w:t>
            </w:r>
          </w:p>
        </w:tc>
        <w:tc>
          <w:tcPr>
            <w:tcW w:w="1041" w:type="dxa"/>
            <w:shd w:val="clear" w:color="auto" w:fill="auto"/>
            <w:noWrap w:val="0"/>
            <w:vAlign w:val="center"/>
          </w:tcPr>
          <w:p w14:paraId="38038C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c>
          <w:tcPr>
            <w:tcW w:w="664" w:type="dxa"/>
            <w:shd w:val="clear" w:color="auto" w:fill="auto"/>
            <w:noWrap w:val="0"/>
            <w:vAlign w:val="center"/>
          </w:tcPr>
          <w:p w14:paraId="69582E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r w14:paraId="03DE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977" w:hRule="atLeast"/>
          <w:jc w:val="center"/>
        </w:trPr>
        <w:tc>
          <w:tcPr>
            <w:tcW w:w="3122" w:type="dxa"/>
            <w:gridSpan w:val="3"/>
            <w:shd w:val="clear" w:color="auto" w:fill="auto"/>
            <w:noWrap w:val="0"/>
            <w:vAlign w:val="center"/>
          </w:tcPr>
          <w:p w14:paraId="413AED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合计     </w:t>
            </w:r>
          </w:p>
        </w:tc>
        <w:tc>
          <w:tcPr>
            <w:tcW w:w="9811" w:type="dxa"/>
            <w:gridSpan w:val="2"/>
            <w:shd w:val="clear" w:color="auto" w:fill="auto"/>
            <w:noWrap w:val="0"/>
            <w:vAlign w:val="center"/>
          </w:tcPr>
          <w:p w14:paraId="047AA2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实得分</w:t>
            </w:r>
          </w:p>
        </w:tc>
        <w:tc>
          <w:tcPr>
            <w:tcW w:w="1705" w:type="dxa"/>
            <w:gridSpan w:val="2"/>
            <w:shd w:val="clear" w:color="auto" w:fill="auto"/>
            <w:noWrap w:val="0"/>
            <w:vAlign w:val="center"/>
          </w:tcPr>
          <w:p w14:paraId="358AD5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highlight w:val="none"/>
                <w:u w:val="none"/>
                <w:lang w:val="en-US" w:eastAsia="en-US" w:bidi="ar"/>
              </w:rPr>
            </w:pPr>
          </w:p>
        </w:tc>
      </w:tr>
    </w:tbl>
    <w:p w14:paraId="70290E1B">
      <w:pPr>
        <w:rPr>
          <w:rFonts w:hint="eastAsia" w:ascii="微软雅黑" w:eastAsia="微软雅黑"/>
          <w:color w:val="030303"/>
          <w:sz w:val="18"/>
          <w:highlight w:val="none"/>
          <w:shd w:val="clear" w:color="auto" w:fill="FFFFFF"/>
        </w:rPr>
      </w:pPr>
    </w:p>
    <w:p w14:paraId="28865AFE">
      <w:pPr>
        <w:rPr>
          <w:rFonts w:hint="eastAsia" w:ascii="微软雅黑" w:eastAsia="微软雅黑"/>
          <w:color w:val="030303"/>
          <w:sz w:val="18"/>
          <w:highlight w:val="none"/>
          <w:shd w:val="clear" w:color="auto" w:fill="FFFFFF"/>
        </w:rPr>
      </w:pPr>
      <w:r>
        <w:rPr>
          <w:rFonts w:hint="eastAsia" w:ascii="微软雅黑" w:eastAsia="微软雅黑"/>
          <w:color w:val="030303"/>
          <w:sz w:val="18"/>
          <w:highlight w:val="none"/>
          <w:shd w:val="clear" w:color="auto" w:fill="FFFFFF"/>
        </w:rPr>
        <w:br w:type="page" w:clear="all"/>
      </w:r>
    </w:p>
    <w:p w14:paraId="05F45BE6">
      <w:pPr>
        <w:pStyle w:val="614"/>
        <w:keepNext/>
        <w:keepLines/>
        <w:spacing w:line="240" w:lineRule="auto"/>
        <w:ind w:left="0"/>
        <w:jc w:val="left"/>
        <w:rPr>
          <w:rFonts w:hint="eastAsia" w:ascii="宋体" w:hAnsi="宋体" w:eastAsia="宋体" w:cs="宋体"/>
          <w:b/>
          <w:bCs/>
          <w:sz w:val="28"/>
          <w:szCs w:val="22"/>
          <w:highlight w:val="none"/>
          <w:lang w:val="en-US" w:eastAsia="zh-CN" w:bidi="ar-SA"/>
        </w:rPr>
      </w:pPr>
      <w:r>
        <w:rPr>
          <w:rFonts w:hint="eastAsia" w:ascii="宋体" w:hAnsi="宋体" w:eastAsia="宋体" w:cs="宋体"/>
          <w:b/>
          <w:bCs/>
          <w:sz w:val="28"/>
          <w:szCs w:val="22"/>
          <w:highlight w:val="none"/>
          <w:lang w:bidi="ar-SA"/>
        </w:rPr>
        <w:t>附件</w:t>
      </w:r>
      <w:r>
        <w:rPr>
          <w:rFonts w:hint="eastAsia" w:cs="宋体"/>
          <w:b/>
          <w:bCs/>
          <w:sz w:val="28"/>
          <w:szCs w:val="22"/>
          <w:highlight w:val="none"/>
          <w:lang w:val="en-US" w:eastAsia="zh-CN" w:bidi="ar-SA"/>
        </w:rPr>
        <w:t>3</w:t>
      </w:r>
    </w:p>
    <w:p w14:paraId="54787783">
      <w:pPr>
        <w:pStyle w:val="32"/>
        <w:spacing w:beforeAutospacing="0" w:afterAutospacing="0" w:line="480" w:lineRule="atLeast"/>
        <w:jc w:val="center"/>
        <w:rPr>
          <w:rFonts w:hint="eastAsia" w:ascii="宋体" w:hAnsi="宋体" w:eastAsia="宋体" w:cs="宋体"/>
          <w:sz w:val="24"/>
          <w:szCs w:val="24"/>
          <w:highlight w:val="none"/>
        </w:rPr>
      </w:pPr>
      <w:r>
        <w:rPr>
          <w:rFonts w:hint="eastAsia" w:ascii="宋体" w:hAnsi="宋体" w:eastAsia="宋体" w:cs="宋体"/>
          <w:color w:val="030303"/>
          <w:sz w:val="24"/>
          <w:szCs w:val="24"/>
          <w:highlight w:val="none"/>
          <w:shd w:val="clear" w:color="auto" w:fill="FFFFFF"/>
        </w:rPr>
        <w:t>梅村街道</w:t>
      </w:r>
      <w:r>
        <w:rPr>
          <w:rFonts w:hint="eastAsia" w:hAnsi="宋体" w:cs="宋体"/>
          <w:sz w:val="24"/>
          <w:szCs w:val="24"/>
          <w:highlight w:val="none"/>
          <w:lang w:eastAsia="zh-CN"/>
        </w:rPr>
        <w:t>梅东河、梅西河</w:t>
      </w:r>
      <w:r>
        <w:rPr>
          <w:rFonts w:hint="eastAsia" w:ascii="宋体" w:hAnsi="宋体" w:eastAsia="宋体" w:cs="宋体"/>
          <w:color w:val="030303"/>
          <w:sz w:val="24"/>
          <w:szCs w:val="24"/>
          <w:highlight w:val="none"/>
          <w:shd w:val="clear" w:color="auto" w:fill="FFFFFF"/>
        </w:rPr>
        <w:t>河道养护考核成绩应扣款标准</w:t>
      </w:r>
    </w:p>
    <w:tbl>
      <w:tblPr>
        <w:tblStyle w:val="34"/>
        <w:tblW w:w="109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01"/>
        <w:gridCol w:w="2600"/>
        <w:gridCol w:w="2827"/>
        <w:gridCol w:w="2325"/>
        <w:gridCol w:w="2067"/>
      </w:tblGrid>
      <w:tr w14:paraId="6AF1A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1101" w:type="dxa"/>
            <w:tcBorders>
              <w:top w:val="single" w:color="auto" w:sz="18" w:space="0"/>
              <w:left w:val="single" w:color="auto" w:sz="18" w:space="0"/>
              <w:bottom w:val="single" w:color="auto" w:sz="6" w:space="0"/>
              <w:right w:val="single" w:color="auto" w:sz="6" w:space="0"/>
            </w:tcBorders>
            <w:noWrap w:val="0"/>
            <w:tcMar>
              <w:left w:w="105" w:type="dxa"/>
              <w:right w:w="105" w:type="dxa"/>
            </w:tcMar>
            <w:vAlign w:val="center"/>
          </w:tcPr>
          <w:p w14:paraId="49BE984B">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sz w:val="24"/>
                <w:szCs w:val="24"/>
                <w:highlight w:val="none"/>
              </w:rPr>
            </w:pPr>
          </w:p>
        </w:tc>
        <w:tc>
          <w:tcPr>
            <w:tcW w:w="2600" w:type="dxa"/>
            <w:tcBorders>
              <w:top w:val="single" w:color="auto" w:sz="18" w:space="0"/>
              <w:left w:val="single" w:color="auto" w:sz="6" w:space="0"/>
              <w:bottom w:val="single" w:color="auto" w:sz="6" w:space="0"/>
              <w:right w:val="single" w:color="auto" w:sz="6" w:space="0"/>
            </w:tcBorders>
            <w:noWrap w:val="0"/>
            <w:tcMar>
              <w:left w:w="105" w:type="dxa"/>
              <w:right w:w="105" w:type="dxa"/>
            </w:tcMar>
            <w:vAlign w:val="center"/>
          </w:tcPr>
          <w:p w14:paraId="343DCF18">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优秀</w:t>
            </w:r>
          </w:p>
          <w:p w14:paraId="7D7B208B">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分（含）以上〕</w:t>
            </w:r>
          </w:p>
        </w:tc>
        <w:tc>
          <w:tcPr>
            <w:tcW w:w="2827" w:type="dxa"/>
            <w:tcBorders>
              <w:top w:val="single" w:color="auto" w:sz="18" w:space="0"/>
              <w:left w:val="single" w:color="auto" w:sz="6" w:space="0"/>
              <w:bottom w:val="single" w:color="auto" w:sz="6" w:space="0"/>
              <w:right w:val="single" w:color="auto" w:sz="6" w:space="0"/>
            </w:tcBorders>
            <w:noWrap w:val="0"/>
            <w:tcMar>
              <w:left w:w="105" w:type="dxa"/>
              <w:right w:w="105" w:type="dxa"/>
            </w:tcMar>
            <w:vAlign w:val="center"/>
          </w:tcPr>
          <w:p w14:paraId="718B85B2">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良好</w:t>
            </w:r>
          </w:p>
          <w:p w14:paraId="4ABA0DEC">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61</w:t>
            </w:r>
            <w:r>
              <w:rPr>
                <w:rFonts w:hint="eastAsia" w:ascii="宋体" w:hAnsi="宋体" w:eastAsia="宋体" w:cs="宋体"/>
                <w:sz w:val="24"/>
                <w:szCs w:val="24"/>
                <w:highlight w:val="none"/>
              </w:rPr>
              <w:t>分（含）—</w:t>
            </w:r>
            <w:r>
              <w:rPr>
                <w:rFonts w:hint="eastAsia" w:ascii="宋体" w:hAnsi="宋体" w:eastAsia="宋体" w:cs="宋体"/>
                <w:sz w:val="24"/>
                <w:szCs w:val="24"/>
                <w:highlight w:val="none"/>
                <w:lang w:val="en-US" w:eastAsia="zh-CN"/>
              </w:rPr>
              <w:t>89</w:t>
            </w:r>
            <w:r>
              <w:rPr>
                <w:rFonts w:hint="eastAsia" w:ascii="宋体" w:hAnsi="宋体" w:eastAsia="宋体" w:cs="宋体"/>
                <w:sz w:val="24"/>
                <w:szCs w:val="24"/>
                <w:highlight w:val="none"/>
              </w:rPr>
              <w:t>分〕</w:t>
            </w:r>
          </w:p>
        </w:tc>
        <w:tc>
          <w:tcPr>
            <w:tcW w:w="2325" w:type="dxa"/>
            <w:tcBorders>
              <w:top w:val="single" w:color="auto" w:sz="18" w:space="0"/>
              <w:left w:val="single" w:color="auto" w:sz="6" w:space="0"/>
              <w:bottom w:val="single" w:color="auto" w:sz="6" w:space="0"/>
              <w:right w:val="single" w:color="auto" w:sz="18" w:space="0"/>
            </w:tcBorders>
            <w:noWrap w:val="0"/>
            <w:tcMar>
              <w:left w:w="105" w:type="dxa"/>
              <w:right w:w="105" w:type="dxa"/>
            </w:tcMar>
            <w:vAlign w:val="center"/>
          </w:tcPr>
          <w:p w14:paraId="7D3BD155">
            <w:pPr>
              <w:pStyle w:val="32"/>
              <w:keepNext w:val="0"/>
              <w:keepLines w:val="0"/>
              <w:suppressLineNumbers w:val="0"/>
              <w:spacing w:before="0" w:beforeAutospacing="0" w:after="0" w:afterAutospacing="0" w:line="480" w:lineRule="atLeast"/>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不达标</w:t>
            </w:r>
          </w:p>
          <w:p w14:paraId="2054EE5E">
            <w:pPr>
              <w:pStyle w:val="32"/>
              <w:keepNext w:val="0"/>
              <w:keepLines w:val="0"/>
              <w:suppressLineNumbers w:val="0"/>
              <w:spacing w:before="0" w:beforeAutospacing="0" w:after="0" w:afterAutospacing="0" w:line="480" w:lineRule="atLeast"/>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得分≤60</w:t>
            </w:r>
          </w:p>
        </w:tc>
        <w:tc>
          <w:tcPr>
            <w:tcW w:w="2067" w:type="dxa"/>
            <w:tcBorders>
              <w:top w:val="single" w:color="auto" w:sz="18" w:space="0"/>
              <w:left w:val="single" w:color="auto" w:sz="6" w:space="0"/>
              <w:bottom w:val="single" w:color="auto" w:sz="6" w:space="0"/>
              <w:right w:val="single" w:color="auto" w:sz="18" w:space="0"/>
            </w:tcBorders>
            <w:noWrap w:val="0"/>
            <w:tcMar>
              <w:left w:w="105" w:type="dxa"/>
              <w:right w:w="105" w:type="dxa"/>
            </w:tcMar>
            <w:vAlign w:val="center"/>
          </w:tcPr>
          <w:p w14:paraId="396D3863">
            <w:pPr>
              <w:pStyle w:val="32"/>
              <w:keepNext w:val="0"/>
              <w:keepLines w:val="0"/>
              <w:suppressLineNumbers w:val="0"/>
              <w:spacing w:before="0" w:beforeAutospacing="0" w:after="0" w:afterAutospacing="0" w:line="480" w:lineRule="atLeast"/>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4D9AC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88" w:hRule="atLeast"/>
          <w:jc w:val="center"/>
        </w:trPr>
        <w:tc>
          <w:tcPr>
            <w:tcW w:w="1101" w:type="dxa"/>
            <w:tcBorders>
              <w:top w:val="single" w:color="auto" w:sz="6" w:space="0"/>
              <w:left w:val="single" w:color="auto" w:sz="18" w:space="0"/>
              <w:bottom w:val="single" w:color="auto" w:sz="18" w:space="0"/>
              <w:right w:val="single" w:color="auto" w:sz="6" w:space="0"/>
            </w:tcBorders>
            <w:noWrap w:val="0"/>
            <w:tcMar>
              <w:left w:w="105" w:type="dxa"/>
              <w:right w:w="105" w:type="dxa"/>
            </w:tcMar>
            <w:vAlign w:val="center"/>
          </w:tcPr>
          <w:p w14:paraId="6D368DAE">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养护经费比例</w:t>
            </w:r>
          </w:p>
        </w:tc>
        <w:tc>
          <w:tcPr>
            <w:tcW w:w="2600" w:type="dxa"/>
            <w:tcBorders>
              <w:top w:val="single" w:color="auto" w:sz="6" w:space="0"/>
              <w:left w:val="single" w:color="auto" w:sz="6" w:space="0"/>
              <w:bottom w:val="single" w:color="auto" w:sz="18" w:space="0"/>
              <w:right w:val="single" w:color="auto" w:sz="6" w:space="0"/>
            </w:tcBorders>
            <w:noWrap w:val="0"/>
            <w:tcMar>
              <w:left w:w="105" w:type="dxa"/>
              <w:right w:w="105" w:type="dxa"/>
            </w:tcMar>
            <w:vAlign w:val="center"/>
          </w:tcPr>
          <w:p w14:paraId="1803B845">
            <w:pPr>
              <w:pStyle w:val="32"/>
              <w:keepNext w:val="0"/>
              <w:keepLines w:val="0"/>
              <w:suppressLineNumbers w:val="0"/>
              <w:spacing w:before="0" w:beforeAutospacing="0" w:after="0" w:afterAutospacing="0" w:line="480" w:lineRule="atLeast"/>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100%</w:t>
            </w:r>
          </w:p>
        </w:tc>
        <w:tc>
          <w:tcPr>
            <w:tcW w:w="2827" w:type="dxa"/>
            <w:tcBorders>
              <w:top w:val="single" w:color="auto" w:sz="6" w:space="0"/>
              <w:left w:val="single" w:color="auto" w:sz="6" w:space="0"/>
              <w:bottom w:val="single" w:color="auto" w:sz="18" w:space="0"/>
              <w:right w:val="single" w:color="auto" w:sz="6" w:space="0"/>
            </w:tcBorders>
            <w:noWrap w:val="0"/>
            <w:tcMar>
              <w:left w:w="105" w:type="dxa"/>
              <w:right w:w="105" w:type="dxa"/>
            </w:tcMar>
            <w:vAlign w:val="center"/>
          </w:tcPr>
          <w:p w14:paraId="51E22A90">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年度养护经费*得分比例；</w:t>
            </w:r>
          </w:p>
        </w:tc>
        <w:tc>
          <w:tcPr>
            <w:tcW w:w="2325" w:type="dxa"/>
            <w:tcBorders>
              <w:top w:val="single" w:color="auto" w:sz="6" w:space="0"/>
              <w:left w:val="single" w:color="auto" w:sz="6" w:space="0"/>
              <w:bottom w:val="single" w:color="auto" w:sz="18" w:space="0"/>
              <w:right w:val="single" w:color="auto" w:sz="18" w:space="0"/>
            </w:tcBorders>
            <w:noWrap w:val="0"/>
            <w:tcMar>
              <w:left w:w="105" w:type="dxa"/>
              <w:right w:w="105" w:type="dxa"/>
            </w:tcMar>
            <w:vAlign w:val="center"/>
          </w:tcPr>
          <w:p w14:paraId="3A67025A">
            <w:pPr>
              <w:pStyle w:val="32"/>
              <w:keepNext w:val="0"/>
              <w:keepLines w:val="0"/>
              <w:suppressLineNumbers w:val="0"/>
              <w:spacing w:before="0" w:beforeAutospacing="0" w:after="0" w:afterAutospacing="0" w:line="480" w:lineRule="atLeast"/>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扣除全部养护费用。</w:t>
            </w:r>
          </w:p>
        </w:tc>
        <w:tc>
          <w:tcPr>
            <w:tcW w:w="2067" w:type="dxa"/>
            <w:tcBorders>
              <w:top w:val="single" w:color="auto" w:sz="6" w:space="0"/>
              <w:left w:val="single" w:color="auto" w:sz="6" w:space="0"/>
              <w:bottom w:val="single" w:color="auto" w:sz="18" w:space="0"/>
              <w:right w:val="single" w:color="auto" w:sz="18" w:space="0"/>
            </w:tcBorders>
            <w:noWrap w:val="0"/>
            <w:tcMar>
              <w:left w:w="105" w:type="dxa"/>
              <w:right w:w="105" w:type="dxa"/>
            </w:tcMar>
            <w:vAlign w:val="center"/>
          </w:tcPr>
          <w:p w14:paraId="6EB9D0AD">
            <w:pPr>
              <w:pStyle w:val="32"/>
              <w:keepNext w:val="0"/>
              <w:keepLines w:val="0"/>
              <w:suppressLineNumbers w:val="0"/>
              <w:spacing w:before="0" w:beforeAutospacing="0" w:after="0" w:afterAutospacing="0" w:line="480" w:lineRule="atLeast"/>
              <w:ind w:left="0" w:right="0"/>
              <w:rPr>
                <w:rFonts w:hint="eastAsia" w:ascii="宋体" w:hAnsi="宋体" w:eastAsia="宋体" w:cs="宋体"/>
                <w:sz w:val="24"/>
                <w:szCs w:val="24"/>
                <w:highlight w:val="none"/>
              </w:rPr>
            </w:pPr>
          </w:p>
        </w:tc>
      </w:tr>
    </w:tbl>
    <w:p w14:paraId="693350D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注</w:t>
      </w:r>
      <w:r>
        <w:rPr>
          <w:rFonts w:hint="eastAsia" w:hAnsi="宋体" w:cs="宋体"/>
          <w:sz w:val="24"/>
          <w:szCs w:val="24"/>
          <w:highlight w:val="none"/>
          <w:lang w:val="en-US" w:eastAsia="zh-CN"/>
        </w:rPr>
        <w:t>：</w:t>
      </w:r>
      <w:r>
        <w:rPr>
          <w:rFonts w:hint="eastAsia" w:ascii="宋体" w:hAnsi="宋体" w:eastAsia="宋体" w:cs="宋体"/>
          <w:sz w:val="24"/>
          <w:szCs w:val="24"/>
          <w:highlight w:val="none"/>
          <w:lang w:eastAsia="zh-CN"/>
        </w:rPr>
        <w:t>（1）服务期内除降雨影响外，80%时间水体透明度达到</w:t>
      </w:r>
      <w:r>
        <w:rPr>
          <w:rFonts w:hint="eastAsia" w:hAnsi="宋体" w:cs="宋体"/>
          <w:sz w:val="24"/>
          <w:szCs w:val="24"/>
          <w:highlight w:val="none"/>
          <w:lang w:val="en-US" w:eastAsia="zh-CN"/>
        </w:rPr>
        <w:t>0.8</w:t>
      </w:r>
      <w:r>
        <w:rPr>
          <w:rFonts w:hint="eastAsia" w:ascii="宋体" w:hAnsi="宋体" w:eastAsia="宋体" w:cs="宋体"/>
          <w:sz w:val="24"/>
          <w:szCs w:val="24"/>
          <w:highlight w:val="none"/>
          <w:lang w:eastAsia="zh-CN"/>
        </w:rPr>
        <w:t>m或以上，其余时间不低于</w:t>
      </w:r>
      <w:r>
        <w:rPr>
          <w:rFonts w:hint="eastAsia" w:hAnsi="宋体" w:cs="宋体"/>
          <w:sz w:val="24"/>
          <w:szCs w:val="24"/>
          <w:highlight w:val="none"/>
          <w:lang w:val="en-US" w:eastAsia="zh-CN"/>
        </w:rPr>
        <w:t>0.5</w:t>
      </w:r>
      <w:r>
        <w:rPr>
          <w:rFonts w:hint="eastAsia" w:ascii="宋体" w:hAnsi="宋体" w:eastAsia="宋体" w:cs="宋体"/>
          <w:sz w:val="24"/>
          <w:szCs w:val="24"/>
          <w:highlight w:val="none"/>
          <w:lang w:eastAsia="zh-CN"/>
        </w:rPr>
        <w:t>m；降雨后需及时恢复水体透明度。</w:t>
      </w:r>
    </w:p>
    <w:p w14:paraId="7189B59C">
      <w:pPr>
        <w:spacing w:line="360" w:lineRule="auto"/>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（2）每条河道年均水质主要指标达到《地表水环境质量标准》</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GB3838-2002</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Ⅲ类标准，具体如下：氨氮：≤1.0mg/L；总磷：≤0.2mg/L；COD：≤20mg/L。溶解氧（DO）： ≥5 mg/L。</w:t>
      </w:r>
    </w:p>
    <w:p w14:paraId="317C3816">
      <w:pPr>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综合市、区等部门通报水质检测结果及上级各类督查、警示片披露交办情况进行考核。其中：每条河道年均达到Ⅲ类水标准，年均未达到Ⅲ类水标准的，每有一条河道考核扣</w:t>
      </w:r>
      <w:r>
        <w:rPr>
          <w:rFonts w:hint="eastAsia" w:hAnsi="宋体" w:cs="宋体"/>
          <w:sz w:val="24"/>
          <w:szCs w:val="24"/>
          <w:highlight w:val="none"/>
          <w:lang w:val="en-US" w:eastAsia="zh-CN"/>
        </w:rPr>
        <w:t>3</w:t>
      </w:r>
      <w:r>
        <w:rPr>
          <w:rFonts w:hint="eastAsia" w:ascii="宋体" w:hAnsi="宋体" w:eastAsia="宋体" w:cs="宋体"/>
          <w:sz w:val="24"/>
          <w:szCs w:val="24"/>
          <w:highlight w:val="none"/>
          <w:lang w:eastAsia="zh-CN"/>
        </w:rPr>
        <w:t>万元；市级新一轮整治河道“598”“552”市级监测水质季度数据</w:t>
      </w:r>
      <w:r>
        <w:rPr>
          <w:rFonts w:hint="eastAsia" w:ascii="宋体" w:hAnsi="宋体" w:eastAsia="宋体" w:cs="宋体"/>
          <w:sz w:val="24"/>
          <w:szCs w:val="24"/>
          <w:highlight w:val="none"/>
          <w:lang w:val="en-US" w:eastAsia="zh-CN"/>
        </w:rPr>
        <w:t>平均值</w:t>
      </w:r>
      <w:r>
        <w:rPr>
          <w:rFonts w:hint="eastAsia" w:ascii="宋体" w:hAnsi="宋体" w:eastAsia="宋体" w:cs="宋体"/>
          <w:sz w:val="24"/>
          <w:szCs w:val="24"/>
          <w:highlight w:val="none"/>
          <w:lang w:eastAsia="zh-CN"/>
        </w:rPr>
        <w:t>未达到Ⅲ类水标准，每有一条河道考核扣</w:t>
      </w:r>
      <w:r>
        <w:rPr>
          <w:rFonts w:hint="eastAsia" w:hAnsi="宋体" w:cs="宋体"/>
          <w:sz w:val="24"/>
          <w:szCs w:val="24"/>
          <w:highlight w:val="none"/>
          <w:lang w:val="en-US" w:eastAsia="zh-CN"/>
        </w:rPr>
        <w:t>1</w:t>
      </w:r>
      <w:r>
        <w:rPr>
          <w:rFonts w:hint="eastAsia" w:ascii="宋体" w:hAnsi="宋体" w:eastAsia="宋体" w:cs="宋体"/>
          <w:sz w:val="24"/>
          <w:szCs w:val="24"/>
          <w:highlight w:val="none"/>
          <w:lang w:eastAsia="zh-CN"/>
        </w:rPr>
        <w:t>万元；</w:t>
      </w:r>
    </w:p>
    <w:p w14:paraId="752C49A3">
      <w:pPr>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任何河道单月出现劣Ⅴ类的，每条河每次考核扣</w:t>
      </w:r>
      <w:r>
        <w:rPr>
          <w:rFonts w:hint="eastAsia" w:hAnsi="宋体" w:cs="宋体"/>
          <w:sz w:val="24"/>
          <w:szCs w:val="24"/>
          <w:highlight w:val="none"/>
          <w:lang w:val="en-US" w:eastAsia="zh-CN"/>
        </w:rPr>
        <w:t>2</w:t>
      </w:r>
      <w:r>
        <w:rPr>
          <w:rFonts w:hint="eastAsia" w:ascii="宋体" w:hAnsi="宋体" w:eastAsia="宋体" w:cs="宋体"/>
          <w:sz w:val="24"/>
          <w:szCs w:val="24"/>
          <w:highlight w:val="none"/>
          <w:lang w:eastAsia="zh-CN"/>
        </w:rPr>
        <w:t>万元；任何河道单月出现黑臭的，每条河每次考核扣</w:t>
      </w:r>
      <w:r>
        <w:rPr>
          <w:rFonts w:hint="eastAsia" w:hAnsi="宋体" w:cs="宋体"/>
          <w:sz w:val="24"/>
          <w:szCs w:val="24"/>
          <w:highlight w:val="none"/>
          <w:lang w:val="en-US" w:eastAsia="zh-CN"/>
        </w:rPr>
        <w:t>3</w:t>
      </w:r>
      <w:r>
        <w:rPr>
          <w:rFonts w:hint="eastAsia" w:ascii="宋体" w:hAnsi="宋体" w:eastAsia="宋体" w:cs="宋体"/>
          <w:sz w:val="24"/>
          <w:szCs w:val="24"/>
          <w:highlight w:val="none"/>
          <w:lang w:eastAsia="zh-CN"/>
        </w:rPr>
        <w:t>万元；溃堤、洪水、地震、外来污染、台风等不可抗力事件或非因</w:t>
      </w:r>
      <w:r>
        <w:rPr>
          <w:rFonts w:hint="eastAsia" w:ascii="宋体" w:hAnsi="宋体" w:cs="宋体"/>
          <w:sz w:val="24"/>
          <w:szCs w:val="24"/>
          <w:highlight w:val="none"/>
          <w:lang w:eastAsia="zh-CN"/>
        </w:rPr>
        <w:t>供方</w:t>
      </w:r>
      <w:r>
        <w:rPr>
          <w:rFonts w:hint="eastAsia" w:ascii="宋体" w:hAnsi="宋体" w:eastAsia="宋体" w:cs="宋体"/>
          <w:sz w:val="24"/>
          <w:szCs w:val="24"/>
          <w:highlight w:val="none"/>
          <w:lang w:eastAsia="zh-CN"/>
        </w:rPr>
        <w:t>原因对水质造成影响的，</w:t>
      </w:r>
      <w:r>
        <w:rPr>
          <w:rFonts w:hint="eastAsia" w:ascii="宋体" w:hAnsi="宋体" w:cs="宋体"/>
          <w:sz w:val="24"/>
          <w:szCs w:val="24"/>
          <w:highlight w:val="none"/>
          <w:lang w:eastAsia="zh-CN"/>
        </w:rPr>
        <w:t>供方</w:t>
      </w:r>
      <w:r>
        <w:rPr>
          <w:rFonts w:hint="eastAsia" w:ascii="宋体" w:hAnsi="宋体" w:eastAsia="宋体" w:cs="宋体"/>
          <w:sz w:val="24"/>
          <w:szCs w:val="24"/>
          <w:highlight w:val="none"/>
          <w:lang w:eastAsia="zh-CN"/>
        </w:rPr>
        <w:t>负责配合</w:t>
      </w:r>
      <w:r>
        <w:rPr>
          <w:rFonts w:hint="eastAsia" w:ascii="宋体" w:hAnsi="宋体" w:cs="宋体"/>
          <w:sz w:val="24"/>
          <w:szCs w:val="24"/>
          <w:highlight w:val="none"/>
          <w:lang w:eastAsia="zh-CN"/>
        </w:rPr>
        <w:t>需方</w:t>
      </w:r>
      <w:r>
        <w:rPr>
          <w:rFonts w:hint="eastAsia" w:ascii="宋体" w:hAnsi="宋体" w:eastAsia="宋体" w:cs="宋体"/>
          <w:sz w:val="24"/>
          <w:szCs w:val="24"/>
          <w:highlight w:val="none"/>
          <w:lang w:eastAsia="zh-CN"/>
        </w:rPr>
        <w:t>留存相关资料，积极做好向上水质突发情况汇报申诉工作，积极消除考核不利因素影响</w:t>
      </w:r>
      <w:r>
        <w:rPr>
          <w:rFonts w:hint="eastAsia" w:hAnsi="宋体" w:cs="宋体"/>
          <w:sz w:val="24"/>
          <w:szCs w:val="24"/>
          <w:highlight w:val="none"/>
          <w:lang w:eastAsia="zh-CN"/>
        </w:rPr>
        <w:t>，</w:t>
      </w:r>
      <w:r>
        <w:rPr>
          <w:rFonts w:hint="eastAsia" w:hAnsi="宋体" w:cs="宋体"/>
          <w:sz w:val="24"/>
          <w:szCs w:val="24"/>
          <w:highlight w:val="none"/>
          <w:lang w:val="en-US" w:eastAsia="zh-CN"/>
        </w:rPr>
        <w:t>当月不作考核</w:t>
      </w:r>
      <w:r>
        <w:rPr>
          <w:rFonts w:hint="eastAsia" w:ascii="宋体" w:hAnsi="宋体" w:eastAsia="宋体" w:cs="宋体"/>
          <w:sz w:val="24"/>
          <w:szCs w:val="24"/>
          <w:highlight w:val="none"/>
          <w:lang w:eastAsia="zh-CN"/>
        </w:rPr>
        <w:t>。不可抗力或非正常情形消除后，</w:t>
      </w:r>
      <w:r>
        <w:rPr>
          <w:rFonts w:hint="eastAsia" w:ascii="宋体" w:hAnsi="宋体" w:cs="宋体"/>
          <w:sz w:val="24"/>
          <w:szCs w:val="24"/>
          <w:highlight w:val="none"/>
          <w:lang w:eastAsia="zh-CN"/>
        </w:rPr>
        <w:t>需方</w:t>
      </w:r>
      <w:r>
        <w:rPr>
          <w:rFonts w:hint="eastAsia" w:ascii="宋体" w:hAnsi="宋体" w:eastAsia="宋体" w:cs="宋体"/>
          <w:sz w:val="24"/>
          <w:szCs w:val="24"/>
          <w:highlight w:val="none"/>
          <w:lang w:eastAsia="zh-CN"/>
        </w:rPr>
        <w:t>如需将水体恢复到不可抗力发生前的标准，由</w:t>
      </w:r>
      <w:r>
        <w:rPr>
          <w:rFonts w:hint="eastAsia" w:ascii="宋体" w:hAnsi="宋体" w:cs="宋体"/>
          <w:sz w:val="24"/>
          <w:szCs w:val="24"/>
          <w:highlight w:val="none"/>
          <w:lang w:eastAsia="zh-CN"/>
        </w:rPr>
        <w:t>需方</w:t>
      </w:r>
      <w:r>
        <w:rPr>
          <w:rFonts w:hint="eastAsia" w:ascii="宋体" w:hAnsi="宋体" w:eastAsia="宋体" w:cs="宋体"/>
          <w:sz w:val="24"/>
          <w:szCs w:val="24"/>
          <w:highlight w:val="none"/>
          <w:lang w:eastAsia="zh-CN"/>
        </w:rPr>
        <w:t>另外委托单位进行修复或甲乙双方就损毁的程度以及修复的费用，经双方商讨一致后，委派</w:t>
      </w:r>
      <w:r>
        <w:rPr>
          <w:rFonts w:hint="eastAsia" w:ascii="宋体" w:hAnsi="宋体" w:cs="宋体"/>
          <w:sz w:val="24"/>
          <w:szCs w:val="24"/>
          <w:highlight w:val="none"/>
          <w:lang w:eastAsia="zh-CN"/>
        </w:rPr>
        <w:t>供方</w:t>
      </w:r>
      <w:r>
        <w:rPr>
          <w:rFonts w:hint="eastAsia" w:ascii="宋体" w:hAnsi="宋体" w:eastAsia="宋体" w:cs="宋体"/>
          <w:sz w:val="24"/>
          <w:szCs w:val="24"/>
          <w:highlight w:val="none"/>
          <w:lang w:eastAsia="zh-CN"/>
        </w:rPr>
        <w:t>实施修复工作。</w:t>
      </w:r>
    </w:p>
    <w:p w14:paraId="22051FAB">
      <w:pPr>
        <w:tabs>
          <w:tab w:val="left" w:pos="840"/>
        </w:tabs>
        <w:ind w:firstLine="480"/>
        <w:jc w:val="left"/>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lang w:val="en-US" w:eastAsia="zh-CN"/>
        </w:rPr>
        <w:t>梅村</w:t>
      </w:r>
      <w:r>
        <w:rPr>
          <w:rFonts w:hint="eastAsia" w:ascii="宋体" w:hAnsi="宋体" w:eastAsia="宋体" w:cs="宋体"/>
          <w:sz w:val="24"/>
          <w:szCs w:val="24"/>
          <w:highlight w:val="none"/>
          <w:lang w:eastAsia="zh-CN"/>
        </w:rPr>
        <w:t>街道</w:t>
      </w:r>
      <w:r>
        <w:rPr>
          <w:rFonts w:hint="eastAsia" w:ascii="宋体" w:hAnsi="宋体" w:eastAsia="宋体" w:cs="宋体"/>
          <w:color w:val="auto"/>
          <w:sz w:val="24"/>
          <w:szCs w:val="24"/>
          <w:highlight w:val="none"/>
          <w:lang w:val="en-US" w:eastAsia="zh-CN"/>
        </w:rPr>
        <w:t>建设和生态环境办公室</w:t>
      </w:r>
      <w:r>
        <w:rPr>
          <w:rFonts w:hint="eastAsia" w:ascii="宋体" w:hAnsi="宋体" w:eastAsia="宋体" w:cs="宋体"/>
          <w:color w:val="auto"/>
          <w:sz w:val="24"/>
          <w:szCs w:val="24"/>
          <w:highlight w:val="none"/>
          <w:lang w:eastAsia="zh-CN"/>
        </w:rPr>
        <w:t>保</w:t>
      </w:r>
      <w:r>
        <w:rPr>
          <w:rFonts w:hint="eastAsia" w:ascii="宋体" w:hAnsi="宋体" w:eastAsia="宋体" w:cs="宋体"/>
          <w:sz w:val="24"/>
          <w:szCs w:val="24"/>
          <w:highlight w:val="none"/>
          <w:lang w:eastAsia="zh-CN"/>
        </w:rPr>
        <w:t>留对本考核制度的解释和修改权力。</w:t>
      </w:r>
    </w:p>
    <w:p w14:paraId="04DF5EF7">
      <w:pPr>
        <w:pStyle w:val="229"/>
        <w:numPr>
          <w:ilvl w:val="0"/>
          <w:numId w:val="0"/>
        </w:numPr>
        <w:rPr>
          <w:rFonts w:hint="eastAsia" w:ascii="Tahoma" w:hAnsi="Tahoma"/>
          <w:sz w:val="24"/>
          <w:highlight w:val="none"/>
          <w:lang w:val="en-US"/>
        </w:rPr>
      </w:pPr>
    </w:p>
    <w:p w14:paraId="508FCFD4">
      <w:pPr>
        <w:pStyle w:val="188"/>
        <w:keepNext w:val="0"/>
        <w:keepLines w:val="0"/>
        <w:numPr>
          <w:ilvl w:val="0"/>
          <w:numId w:val="0"/>
        </w:numPr>
        <w:spacing w:before="0" w:after="0" w:line="360" w:lineRule="auto"/>
        <w:rPr>
          <w:highlight w:val="none"/>
        </w:rPr>
        <w:sectPr>
          <w:pgSz w:w="16838" w:h="11906" w:orient="landscape"/>
          <w:pgMar w:top="1417" w:right="1440" w:bottom="1440" w:left="1440" w:header="851" w:footer="992" w:gutter="0"/>
          <w:cols w:space="0" w:num="1"/>
          <w:rtlGutter w:val="0"/>
          <w:docGrid w:linePitch="360" w:charSpace="0"/>
        </w:sectPr>
      </w:pPr>
      <w:bookmarkStart w:id="12" w:name="_Toc263777212"/>
      <w:bookmarkStart w:id="13" w:name="_Toc366589556"/>
      <w:bookmarkStart w:id="14" w:name="_Toc267475113"/>
    </w:p>
    <w:p w14:paraId="36487DB6">
      <w:pPr>
        <w:pStyle w:val="188"/>
        <w:keepNext w:val="0"/>
        <w:keepLines w:val="0"/>
        <w:numPr>
          <w:ilvl w:val="0"/>
          <w:numId w:val="0"/>
        </w:numPr>
        <w:spacing w:before="0" w:after="0" w:line="360" w:lineRule="auto"/>
        <w:rPr>
          <w:rFonts w:hint="eastAsia"/>
          <w:highlight w:val="none"/>
        </w:rPr>
      </w:pPr>
      <w:r>
        <w:rPr>
          <w:rFonts w:hint="eastAsia"/>
          <w:highlight w:val="none"/>
        </w:rPr>
        <w:t>第四部分合同书（格式文本）</w:t>
      </w:r>
    </w:p>
    <w:p w14:paraId="4B5ADAD2">
      <w:pPr>
        <w:widowControl w:val="0"/>
        <w:ind w:left="420"/>
        <w:jc w:val="center"/>
        <w:rPr>
          <w:rFonts w:hint="eastAsia" w:ascii="Times New Roman" w:hAnsi="Times New Roman" w:eastAsia="新宋体" w:cs="Times New Roman"/>
          <w:b/>
          <w:bCs w:val="0"/>
          <w:sz w:val="32"/>
          <w:szCs w:val="32"/>
          <w:highlight w:val="none"/>
          <w:lang w:val="en-US" w:eastAsia="zh-CN" w:bidi="ar-SA"/>
        </w:rPr>
      </w:pPr>
      <w:r>
        <w:rPr>
          <w:rFonts w:hint="eastAsia" w:ascii="新宋体" w:hAnsi="新宋体" w:eastAsia="新宋体" w:cs="Times New Roman"/>
          <w:b/>
          <w:bCs w:val="0"/>
          <w:sz w:val="32"/>
          <w:szCs w:val="32"/>
          <w:highlight w:val="none"/>
          <w:lang w:val="en-US" w:eastAsia="zh-CN" w:bidi="ar-SA"/>
        </w:rPr>
        <w:t>合同书</w:t>
      </w:r>
    </w:p>
    <w:p w14:paraId="13AA50C7">
      <w:pPr>
        <w:pStyle w:val="28"/>
        <w:spacing w:line="360" w:lineRule="auto"/>
        <w:ind w:left="-293" w:firstLine="410"/>
        <w:rPr>
          <w:rFonts w:hint="eastAsia" w:ascii="宋体" w:hAnsi="宋体"/>
          <w:sz w:val="24"/>
          <w:szCs w:val="24"/>
          <w:highlight w:val="none"/>
        </w:rPr>
      </w:pPr>
      <w:r>
        <w:rPr>
          <w:rFonts w:hint="eastAsia" w:ascii="宋体" w:hAnsi="宋体"/>
          <w:sz w:val="24"/>
          <w:szCs w:val="24"/>
          <w:highlight w:val="none"/>
        </w:rPr>
        <w:t>需方（采购方）：无锡市新吴区人民政府梅村街道办事处</w:t>
      </w:r>
    </w:p>
    <w:p w14:paraId="3FFC8C41">
      <w:pPr>
        <w:pStyle w:val="28"/>
        <w:spacing w:line="360" w:lineRule="auto"/>
        <w:ind w:left="-293" w:firstLine="410"/>
        <w:rPr>
          <w:rFonts w:hint="default" w:ascii="宋体" w:hAnsi="宋体" w:eastAsia="宋体"/>
          <w:sz w:val="24"/>
          <w:szCs w:val="24"/>
          <w:highlight w:val="none"/>
          <w:lang w:val="en-US" w:eastAsia="zh-CN"/>
        </w:rPr>
      </w:pPr>
      <w:r>
        <w:rPr>
          <w:rFonts w:hint="eastAsia" w:ascii="宋体" w:hAnsi="宋体"/>
          <w:sz w:val="24"/>
          <w:szCs w:val="24"/>
          <w:highlight w:val="none"/>
        </w:rPr>
        <w:t>供方（供应</w:t>
      </w:r>
      <w:r>
        <w:rPr>
          <w:rFonts w:hint="eastAsia" w:ascii="宋体" w:hAnsi="宋体"/>
          <w:sz w:val="24"/>
          <w:szCs w:val="24"/>
          <w:highlight w:val="none"/>
          <w:lang w:val="en-US" w:eastAsia="zh-CN"/>
        </w:rPr>
        <w:t>商</w:t>
      </w:r>
      <w:r>
        <w:rPr>
          <w:rFonts w:hint="eastAsia" w:ascii="宋体" w:hAnsi="宋体"/>
          <w:sz w:val="24"/>
          <w:szCs w:val="24"/>
          <w:highlight w:val="none"/>
        </w:rPr>
        <w:t>）：</w:t>
      </w:r>
      <w:r>
        <w:rPr>
          <w:rFonts w:hint="eastAsia" w:ascii="宋体" w:hAnsi="宋体"/>
          <w:sz w:val="24"/>
          <w:szCs w:val="24"/>
          <w:highlight w:val="none"/>
          <w:lang w:val="en-US" w:eastAsia="zh-CN"/>
        </w:rPr>
        <w:t xml:space="preserve">   </w:t>
      </w:r>
    </w:p>
    <w:p w14:paraId="1726A5AE">
      <w:pPr>
        <w:spacing w:line="360" w:lineRule="auto"/>
        <w:ind w:firstLine="486"/>
        <w:rPr>
          <w:rFonts w:ascii="宋体" w:hAnsi="宋体"/>
          <w:sz w:val="24"/>
          <w:szCs w:val="24"/>
          <w:highlight w:val="none"/>
        </w:rPr>
      </w:pPr>
      <w:r>
        <w:rPr>
          <w:rFonts w:hint="eastAsia" w:ascii="宋体" w:hAnsi="宋体"/>
          <w:sz w:val="24"/>
          <w:szCs w:val="24"/>
          <w:highlight w:val="none"/>
        </w:rPr>
        <w:t>根据采购编号</w:t>
      </w:r>
      <w:r>
        <w:rPr>
          <w:rFonts w:hint="eastAsia" w:ascii="宋体" w:hAnsi="宋体"/>
          <w:sz w:val="24"/>
          <w:szCs w:val="24"/>
          <w:highlight w:val="none"/>
          <w:lang w:eastAsia="zh-CN"/>
        </w:rPr>
        <w:t>JSZC-320214-WXZH-G2025-0010</w:t>
      </w:r>
      <w:r>
        <w:rPr>
          <w:rFonts w:hint="eastAsia" w:ascii="宋体" w:hAnsi="宋体"/>
          <w:sz w:val="24"/>
          <w:szCs w:val="24"/>
          <w:highlight w:val="none"/>
          <w:lang w:val="en-US" w:eastAsia="zh-CN"/>
        </w:rPr>
        <w:t>招标</w:t>
      </w:r>
      <w:r>
        <w:rPr>
          <w:rFonts w:hint="eastAsia" w:ascii="宋体" w:hAnsi="宋体"/>
          <w:sz w:val="24"/>
          <w:szCs w:val="24"/>
          <w:highlight w:val="none"/>
        </w:rPr>
        <w:t>文件及中标单位的</w:t>
      </w:r>
      <w:r>
        <w:rPr>
          <w:rFonts w:hint="eastAsia" w:ascii="宋体" w:hAnsi="宋体"/>
          <w:sz w:val="24"/>
          <w:szCs w:val="24"/>
          <w:highlight w:val="none"/>
          <w:lang w:val="en-US" w:eastAsia="zh-CN"/>
        </w:rPr>
        <w:t>投标</w:t>
      </w:r>
      <w:r>
        <w:rPr>
          <w:rFonts w:hint="eastAsia" w:ascii="宋体" w:hAnsi="宋体"/>
          <w:sz w:val="24"/>
          <w:szCs w:val="24"/>
          <w:highlight w:val="none"/>
        </w:rPr>
        <w:t>文件和中标通知书，经协商一致，签订本合同。</w:t>
      </w:r>
    </w:p>
    <w:p w14:paraId="1292EC8A">
      <w:pPr>
        <w:spacing w:line="360" w:lineRule="auto"/>
        <w:ind w:firstLine="0"/>
        <w:rPr>
          <w:rFonts w:hint="eastAsia" w:ascii="宋体" w:hAnsi="宋体" w:eastAsia="宋体"/>
          <w:b/>
          <w:sz w:val="24"/>
          <w:szCs w:val="24"/>
          <w:highlight w:val="none"/>
          <w:lang w:val="en-US" w:eastAsia="zh-CN"/>
        </w:rPr>
      </w:pPr>
      <w:r>
        <w:rPr>
          <w:rFonts w:hint="eastAsia" w:ascii="宋体" w:hAnsi="宋体"/>
          <w:b/>
          <w:bCs/>
          <w:sz w:val="24"/>
          <w:szCs w:val="24"/>
          <w:highlight w:val="none"/>
        </w:rPr>
        <w:t>一、合同</w:t>
      </w:r>
      <w:r>
        <w:rPr>
          <w:rFonts w:hint="eastAsia" w:ascii="宋体" w:hAnsi="宋体"/>
          <w:b/>
          <w:bCs/>
          <w:sz w:val="24"/>
          <w:szCs w:val="24"/>
          <w:highlight w:val="none"/>
          <w:lang w:val="en-US" w:eastAsia="zh-CN"/>
        </w:rPr>
        <w:t>概况</w:t>
      </w:r>
    </w:p>
    <w:p w14:paraId="7281A3D6">
      <w:pPr>
        <w:spacing w:line="360" w:lineRule="auto"/>
        <w:ind w:firstLine="486"/>
        <w:rPr>
          <w:rFonts w:hint="eastAsia" w:ascii="宋体" w:hAnsi="宋体"/>
          <w:sz w:val="24"/>
          <w:szCs w:val="24"/>
          <w:highlight w:val="none"/>
        </w:rPr>
      </w:pPr>
      <w:r>
        <w:rPr>
          <w:rFonts w:hint="eastAsia" w:ascii="宋体" w:hAnsi="宋体"/>
          <w:sz w:val="24"/>
          <w:szCs w:val="24"/>
          <w:highlight w:val="none"/>
        </w:rPr>
        <w:t>1.1需方向供方采购的</w:t>
      </w:r>
      <w:r>
        <w:rPr>
          <w:rFonts w:hint="eastAsia" w:ascii="宋体" w:hAnsi="宋体"/>
          <w:sz w:val="24"/>
          <w:szCs w:val="24"/>
          <w:highlight w:val="none"/>
          <w:u w:val="single"/>
          <w:lang w:eastAsia="zh-CN"/>
        </w:rPr>
        <w:t>梅村街道梅东河、梅西河河道养护项目</w:t>
      </w:r>
      <w:r>
        <w:rPr>
          <w:rFonts w:hint="eastAsia" w:ascii="宋体" w:hAnsi="宋体"/>
          <w:sz w:val="24"/>
          <w:szCs w:val="24"/>
          <w:highlight w:val="none"/>
        </w:rPr>
        <w:t>报价明细详见附件。</w:t>
      </w:r>
    </w:p>
    <w:p w14:paraId="382DE51E">
      <w:pPr>
        <w:spacing w:line="360" w:lineRule="auto"/>
        <w:ind w:firstLine="486"/>
        <w:rPr>
          <w:rFonts w:hint="eastAsia" w:hAnsi="宋体"/>
          <w:sz w:val="24"/>
          <w:szCs w:val="24"/>
          <w:highlight w:val="none"/>
        </w:rPr>
      </w:pPr>
      <w:r>
        <w:rPr>
          <w:rFonts w:hint="eastAsia" w:ascii="宋体" w:hAnsi="宋体"/>
          <w:sz w:val="24"/>
          <w:szCs w:val="24"/>
          <w:highlight w:val="none"/>
          <w:lang w:val="zh-CN"/>
        </w:rPr>
        <w:t>1.2本项目治理范围</w:t>
      </w:r>
      <w:r>
        <w:rPr>
          <w:rFonts w:hint="eastAsia" w:ascii="宋体" w:hAnsi="宋体"/>
          <w:sz w:val="24"/>
          <w:szCs w:val="24"/>
          <w:highlight w:val="none"/>
          <w:lang w:val="en-US" w:eastAsia="zh-CN"/>
        </w:rPr>
        <w:t>及要求</w:t>
      </w:r>
      <w:r>
        <w:rPr>
          <w:rFonts w:hint="eastAsia" w:ascii="宋体" w:hAnsi="宋体"/>
          <w:sz w:val="24"/>
          <w:szCs w:val="24"/>
          <w:highlight w:val="none"/>
          <w:lang w:val="zh-CN"/>
        </w:rPr>
        <w:t>：</w:t>
      </w:r>
      <w:r>
        <w:rPr>
          <w:rFonts w:hint="eastAsia" w:hAnsi="宋体" w:cs="Times New Roman"/>
          <w:bCs/>
          <w:sz w:val="24"/>
          <w:highlight w:val="none"/>
          <w:lang w:val="en-US" w:eastAsia="zh-CN"/>
        </w:rPr>
        <w:t>针对梅东河及梅西河生态修复河道维护保养，包括含植物修补、修剪、剪除植物的外运和处置、病虫害防治、浮岛的加固与更换、环保设施设备的运行维护、植物清运消纳、水质监测及临时性指令任务等</w:t>
      </w:r>
      <w:r>
        <w:rPr>
          <w:rFonts w:hint="eastAsia" w:hAnsi="宋体"/>
          <w:sz w:val="24"/>
          <w:szCs w:val="24"/>
          <w:highlight w:val="none"/>
        </w:rPr>
        <w:t>。</w:t>
      </w:r>
      <w:r>
        <w:rPr>
          <w:rFonts w:hint="eastAsia" w:hAnsi="宋体"/>
          <w:sz w:val="24"/>
          <w:szCs w:val="24"/>
          <w:highlight w:val="none"/>
          <w:lang w:val="en-US" w:eastAsia="zh-CN"/>
        </w:rPr>
        <w:t>河</w:t>
      </w:r>
      <w:r>
        <w:rPr>
          <w:rFonts w:hint="eastAsia" w:ascii="宋体" w:hAnsi="宋体" w:cs="宋体"/>
          <w:sz w:val="24"/>
          <w:highlight w:val="none"/>
          <w:lang w:bidi="ar"/>
        </w:rPr>
        <w:t>道养护要求：保持整治效果，确保河道水质不反弹。应做好河道养护工作，并无条件服从招标单位和监管部门的统一安排和调度。</w:t>
      </w:r>
    </w:p>
    <w:p w14:paraId="339E1B74">
      <w:pPr>
        <w:spacing w:line="360" w:lineRule="auto"/>
        <w:ind w:firstLine="486"/>
        <w:rPr>
          <w:rFonts w:hint="eastAsia" w:hAnsi="宋体"/>
          <w:sz w:val="24"/>
          <w:szCs w:val="24"/>
          <w:highlight w:val="none"/>
        </w:rPr>
      </w:pPr>
      <w:r>
        <w:rPr>
          <w:rFonts w:hint="eastAsia" w:hAnsi="宋体"/>
          <w:sz w:val="24"/>
          <w:szCs w:val="24"/>
          <w:highlight w:val="none"/>
          <w:lang w:val="en-US" w:eastAsia="zh-CN"/>
        </w:rPr>
        <w:t>1.3</w:t>
      </w:r>
      <w:r>
        <w:rPr>
          <w:rFonts w:hint="eastAsia" w:hAnsi="宋体"/>
          <w:sz w:val="24"/>
          <w:szCs w:val="24"/>
          <w:highlight w:val="none"/>
        </w:rPr>
        <w:t>河道养护要求：</w:t>
      </w:r>
    </w:p>
    <w:p w14:paraId="4D1BFBC3">
      <w:pPr>
        <w:spacing w:line="360" w:lineRule="auto"/>
        <w:ind w:firstLine="0"/>
        <w:rPr>
          <w:rFonts w:hint="eastAsia" w:hAnsi="宋体"/>
          <w:sz w:val="24"/>
          <w:szCs w:val="24"/>
          <w:highlight w:val="none"/>
        </w:rPr>
      </w:pPr>
      <w:r>
        <w:rPr>
          <w:rFonts w:hint="eastAsia" w:hAnsi="宋体"/>
          <w:sz w:val="24"/>
          <w:szCs w:val="24"/>
          <w:highlight w:val="none"/>
        </w:rPr>
        <w:t xml:space="preserve">    ①服务期内除降雨影响外，80%时间水体透明度达到</w:t>
      </w:r>
      <w:r>
        <w:rPr>
          <w:rFonts w:hint="eastAsia" w:hAnsi="宋体"/>
          <w:sz w:val="24"/>
          <w:szCs w:val="24"/>
          <w:highlight w:val="none"/>
          <w:lang w:val="en-US" w:eastAsia="zh-CN"/>
        </w:rPr>
        <w:t>0.8</w:t>
      </w:r>
      <w:r>
        <w:rPr>
          <w:rFonts w:hint="eastAsia" w:hAnsi="宋体"/>
          <w:sz w:val="24"/>
          <w:szCs w:val="24"/>
          <w:highlight w:val="none"/>
        </w:rPr>
        <w:t>m或以上，其余时间不低于</w:t>
      </w:r>
      <w:r>
        <w:rPr>
          <w:rFonts w:hint="eastAsia" w:hAnsi="宋体"/>
          <w:sz w:val="24"/>
          <w:szCs w:val="24"/>
          <w:highlight w:val="none"/>
          <w:lang w:val="en-US" w:eastAsia="zh-CN"/>
        </w:rPr>
        <w:t>0.5</w:t>
      </w:r>
      <w:r>
        <w:rPr>
          <w:rFonts w:hint="eastAsia" w:hAnsi="宋体"/>
          <w:sz w:val="24"/>
          <w:szCs w:val="24"/>
          <w:highlight w:val="none"/>
        </w:rPr>
        <w:t>m；降雨后需及时恢复水体透明度。</w:t>
      </w:r>
    </w:p>
    <w:p w14:paraId="3F5DCC92">
      <w:pPr>
        <w:spacing w:line="360" w:lineRule="auto"/>
        <w:ind w:firstLine="0"/>
        <w:rPr>
          <w:rFonts w:hint="eastAsia" w:hAnsi="宋体"/>
          <w:sz w:val="24"/>
          <w:szCs w:val="24"/>
          <w:highlight w:val="none"/>
        </w:rPr>
      </w:pPr>
      <w:r>
        <w:rPr>
          <w:rFonts w:hint="eastAsia" w:hAnsi="宋体"/>
          <w:sz w:val="24"/>
          <w:szCs w:val="24"/>
          <w:highlight w:val="none"/>
        </w:rPr>
        <w:t xml:space="preserve">    ②每条河道年均水质主要指标达到《地表水环境质量标准》</w:t>
      </w:r>
      <w:r>
        <w:rPr>
          <w:rFonts w:hint="eastAsia" w:hAnsi="宋体"/>
          <w:sz w:val="24"/>
          <w:szCs w:val="24"/>
          <w:highlight w:val="none"/>
          <w:lang w:eastAsia="zh-CN"/>
        </w:rPr>
        <w:t>（</w:t>
      </w:r>
      <w:r>
        <w:rPr>
          <w:rFonts w:hint="eastAsia" w:hAnsi="宋体"/>
          <w:sz w:val="24"/>
          <w:szCs w:val="24"/>
          <w:highlight w:val="none"/>
        </w:rPr>
        <w:t>GB3838-2002</w:t>
      </w:r>
      <w:r>
        <w:rPr>
          <w:rFonts w:hint="eastAsia" w:hAnsi="宋体"/>
          <w:sz w:val="24"/>
          <w:szCs w:val="24"/>
          <w:highlight w:val="none"/>
          <w:lang w:eastAsia="zh-CN"/>
        </w:rPr>
        <w:t>）</w:t>
      </w:r>
      <w:r>
        <w:rPr>
          <w:rFonts w:hint="eastAsia" w:hAnsi="宋体"/>
          <w:sz w:val="24"/>
          <w:szCs w:val="24"/>
          <w:highlight w:val="none"/>
        </w:rPr>
        <w:t>Ⅲ类标准，具体如下：氨氮：≤1.0mg/L；总磷：≤0.2mg/L；COD：≤20mg/L。溶解氧（DO）</w:t>
      </w:r>
      <w:r>
        <w:rPr>
          <w:rFonts w:hint="eastAsia" w:hAnsi="宋体"/>
          <w:sz w:val="24"/>
          <w:szCs w:val="24"/>
          <w:highlight w:val="none"/>
          <w:lang w:eastAsia="zh-CN"/>
        </w:rPr>
        <w:t>：</w:t>
      </w:r>
      <w:r>
        <w:rPr>
          <w:rFonts w:hint="eastAsia" w:hAnsi="宋体"/>
          <w:sz w:val="24"/>
          <w:szCs w:val="24"/>
          <w:highlight w:val="none"/>
        </w:rPr>
        <w:t>≥5 mg/L。</w:t>
      </w:r>
    </w:p>
    <w:p w14:paraId="674175AF">
      <w:pPr>
        <w:spacing w:line="360" w:lineRule="auto"/>
        <w:ind w:firstLine="486"/>
        <w:rPr>
          <w:rFonts w:hint="eastAsia" w:hAnsi="宋体"/>
          <w:sz w:val="24"/>
          <w:szCs w:val="24"/>
          <w:highlight w:val="none"/>
        </w:rPr>
      </w:pPr>
      <w:r>
        <w:rPr>
          <w:rFonts w:hint="eastAsia" w:hAnsi="宋体"/>
          <w:sz w:val="24"/>
          <w:szCs w:val="24"/>
          <w:highlight w:val="none"/>
        </w:rPr>
        <w:t>综合市、区等部门通报水质检测结果及上级各类督查、警示片披露交办情况进行考核。其中：每条河道年均达到Ⅲ类水标准。年均</w:t>
      </w:r>
      <w:r>
        <w:rPr>
          <w:rFonts w:hint="eastAsia" w:ascii="宋体"/>
          <w:sz w:val="24"/>
          <w:highlight w:val="none"/>
          <w:lang w:eastAsia="zh-CN"/>
        </w:rPr>
        <w:t>未达到Ⅲ类水标准的</w:t>
      </w:r>
      <w:r>
        <w:rPr>
          <w:rFonts w:hint="eastAsia" w:hAnsi="宋体"/>
          <w:sz w:val="24"/>
          <w:szCs w:val="24"/>
          <w:highlight w:val="none"/>
        </w:rPr>
        <w:t>，每有一条河道考核扣</w:t>
      </w:r>
      <w:r>
        <w:rPr>
          <w:rFonts w:hint="eastAsia" w:hAnsi="宋体"/>
          <w:sz w:val="24"/>
          <w:szCs w:val="24"/>
          <w:highlight w:val="none"/>
          <w:lang w:val="en-US" w:eastAsia="zh-CN"/>
        </w:rPr>
        <w:t>3</w:t>
      </w:r>
      <w:r>
        <w:rPr>
          <w:rFonts w:hint="eastAsia" w:hAnsi="宋体"/>
          <w:sz w:val="24"/>
          <w:szCs w:val="24"/>
          <w:highlight w:val="none"/>
        </w:rPr>
        <w:t>万元；市级新一轮整治河道“598</w:t>
      </w:r>
      <w:r>
        <w:rPr>
          <w:rFonts w:hint="eastAsia" w:hAnsi="宋体"/>
          <w:sz w:val="24"/>
          <w:szCs w:val="24"/>
          <w:highlight w:val="none"/>
          <w:lang w:eastAsia="zh-CN"/>
        </w:rPr>
        <w:t>”“</w:t>
      </w:r>
      <w:r>
        <w:rPr>
          <w:rFonts w:hint="eastAsia" w:hAnsi="宋体"/>
          <w:sz w:val="24"/>
          <w:szCs w:val="24"/>
          <w:highlight w:val="none"/>
        </w:rPr>
        <w:t>552”市级监测水质季度数据</w:t>
      </w:r>
      <w:r>
        <w:rPr>
          <w:rFonts w:hint="eastAsia" w:hAnsi="宋体"/>
          <w:sz w:val="24"/>
          <w:szCs w:val="24"/>
          <w:highlight w:val="none"/>
          <w:lang w:val="en-US" w:eastAsia="zh-CN"/>
        </w:rPr>
        <w:t>平均值</w:t>
      </w:r>
      <w:r>
        <w:rPr>
          <w:rFonts w:hint="eastAsia" w:hAnsi="宋体"/>
          <w:sz w:val="24"/>
          <w:szCs w:val="24"/>
          <w:highlight w:val="none"/>
        </w:rPr>
        <w:t>未达到Ⅲ类水标准，每有一条河道考核扣</w:t>
      </w:r>
      <w:r>
        <w:rPr>
          <w:rFonts w:hint="eastAsia" w:hAnsi="宋体"/>
          <w:sz w:val="24"/>
          <w:szCs w:val="24"/>
          <w:highlight w:val="none"/>
          <w:lang w:val="en-US" w:eastAsia="zh-CN"/>
        </w:rPr>
        <w:t>1</w:t>
      </w:r>
      <w:r>
        <w:rPr>
          <w:rFonts w:hint="eastAsia" w:hAnsi="宋体"/>
          <w:sz w:val="24"/>
          <w:szCs w:val="24"/>
          <w:highlight w:val="none"/>
        </w:rPr>
        <w:t>万元；</w:t>
      </w:r>
    </w:p>
    <w:p w14:paraId="3A0633EC">
      <w:pPr>
        <w:spacing w:line="360" w:lineRule="auto"/>
        <w:ind w:firstLine="486"/>
        <w:rPr>
          <w:rFonts w:hint="eastAsia" w:hAnsi="宋体"/>
          <w:sz w:val="24"/>
          <w:szCs w:val="24"/>
          <w:highlight w:val="none"/>
        </w:rPr>
      </w:pPr>
      <w:r>
        <w:rPr>
          <w:rFonts w:hint="eastAsia" w:hAnsi="宋体"/>
          <w:sz w:val="24"/>
          <w:szCs w:val="24"/>
          <w:highlight w:val="none"/>
        </w:rPr>
        <w:t>任何河道单月出现劣Ⅴ类的，每条河每次考核扣2万元；任何河道单月出现黑臭的，每条河每次考核扣3万元；溃堤、洪水、地震、外来污染、台风等不可抗力事件或非因</w:t>
      </w:r>
      <w:r>
        <w:rPr>
          <w:rFonts w:hint="eastAsia" w:hAnsi="宋体"/>
          <w:sz w:val="24"/>
          <w:szCs w:val="24"/>
          <w:highlight w:val="none"/>
          <w:lang w:val="en-US" w:eastAsia="zh-CN"/>
        </w:rPr>
        <w:t>供</w:t>
      </w:r>
      <w:r>
        <w:rPr>
          <w:rFonts w:hint="eastAsia" w:hAnsi="宋体"/>
          <w:sz w:val="24"/>
          <w:szCs w:val="24"/>
          <w:highlight w:val="none"/>
        </w:rPr>
        <w:t>方原因对水质造成影响的，</w:t>
      </w:r>
      <w:r>
        <w:rPr>
          <w:rFonts w:hint="eastAsia" w:hAnsi="宋体"/>
          <w:sz w:val="24"/>
          <w:szCs w:val="24"/>
          <w:highlight w:val="none"/>
          <w:lang w:val="en-US" w:eastAsia="zh-CN"/>
        </w:rPr>
        <w:t>供</w:t>
      </w:r>
      <w:r>
        <w:rPr>
          <w:rFonts w:hint="eastAsia" w:hAnsi="宋体"/>
          <w:sz w:val="24"/>
          <w:szCs w:val="24"/>
          <w:highlight w:val="none"/>
        </w:rPr>
        <w:t>方负责配合</w:t>
      </w:r>
      <w:r>
        <w:rPr>
          <w:rFonts w:hint="eastAsia" w:ascii="宋体" w:hAnsi="宋体"/>
          <w:sz w:val="24"/>
          <w:szCs w:val="24"/>
          <w:highlight w:val="none"/>
        </w:rPr>
        <w:t>需方</w:t>
      </w:r>
      <w:r>
        <w:rPr>
          <w:rFonts w:hint="eastAsia" w:hAnsi="宋体"/>
          <w:sz w:val="24"/>
          <w:szCs w:val="24"/>
          <w:highlight w:val="none"/>
        </w:rPr>
        <w:t>留存相关资料，积极做好向上水质突发情况汇报申诉工作，积极消除考核不利因素影响</w:t>
      </w:r>
      <w:r>
        <w:rPr>
          <w:rFonts w:hint="eastAsia" w:hAnsi="宋体"/>
          <w:sz w:val="24"/>
          <w:szCs w:val="24"/>
          <w:highlight w:val="none"/>
          <w:lang w:eastAsia="zh-CN"/>
        </w:rPr>
        <w:t>，</w:t>
      </w:r>
      <w:r>
        <w:rPr>
          <w:rFonts w:hint="eastAsia" w:hAnsi="宋体"/>
          <w:sz w:val="24"/>
          <w:szCs w:val="24"/>
          <w:highlight w:val="none"/>
          <w:lang w:val="en-US" w:eastAsia="zh-CN"/>
        </w:rPr>
        <w:t>当月不作考核</w:t>
      </w:r>
      <w:r>
        <w:rPr>
          <w:rFonts w:hint="eastAsia" w:hAnsi="宋体"/>
          <w:sz w:val="24"/>
          <w:szCs w:val="24"/>
          <w:highlight w:val="none"/>
        </w:rPr>
        <w:t>。不可抗力或非正常情形消除后，</w:t>
      </w:r>
      <w:r>
        <w:rPr>
          <w:rFonts w:hint="eastAsia" w:ascii="宋体" w:hAnsi="宋体"/>
          <w:sz w:val="24"/>
          <w:szCs w:val="24"/>
          <w:highlight w:val="none"/>
        </w:rPr>
        <w:t>需方</w:t>
      </w:r>
      <w:r>
        <w:rPr>
          <w:rFonts w:hint="eastAsia" w:hAnsi="宋体"/>
          <w:sz w:val="24"/>
          <w:szCs w:val="24"/>
          <w:highlight w:val="none"/>
        </w:rPr>
        <w:t>如需将水体恢复到不可抗力发生前的标准，由</w:t>
      </w:r>
      <w:r>
        <w:rPr>
          <w:rFonts w:hint="eastAsia" w:ascii="宋体" w:hAnsi="宋体"/>
          <w:sz w:val="24"/>
          <w:szCs w:val="24"/>
          <w:highlight w:val="none"/>
        </w:rPr>
        <w:t>需方</w:t>
      </w:r>
      <w:r>
        <w:rPr>
          <w:rFonts w:hint="eastAsia" w:hAnsi="宋体"/>
          <w:sz w:val="24"/>
          <w:szCs w:val="24"/>
          <w:highlight w:val="none"/>
        </w:rPr>
        <w:t>另外委托单位进行修复或</w:t>
      </w:r>
      <w:r>
        <w:rPr>
          <w:rFonts w:hint="eastAsia" w:hAnsi="宋体"/>
          <w:sz w:val="24"/>
          <w:szCs w:val="24"/>
          <w:highlight w:val="none"/>
          <w:lang w:val="en-US" w:eastAsia="zh-CN"/>
        </w:rPr>
        <w:t>供需</w:t>
      </w:r>
      <w:r>
        <w:rPr>
          <w:rFonts w:hint="eastAsia" w:hAnsi="宋体"/>
          <w:sz w:val="24"/>
          <w:szCs w:val="24"/>
          <w:highlight w:val="none"/>
        </w:rPr>
        <w:t>双方就损毁的程度以及修复的费用，经双方商讨一致后，委派</w:t>
      </w:r>
      <w:r>
        <w:rPr>
          <w:rFonts w:hint="eastAsia" w:hAnsi="宋体"/>
          <w:sz w:val="24"/>
          <w:szCs w:val="24"/>
          <w:highlight w:val="none"/>
          <w:lang w:val="en-US" w:eastAsia="zh-CN"/>
        </w:rPr>
        <w:t>供</w:t>
      </w:r>
      <w:r>
        <w:rPr>
          <w:rFonts w:hint="eastAsia" w:hAnsi="宋体"/>
          <w:sz w:val="24"/>
          <w:szCs w:val="24"/>
          <w:highlight w:val="none"/>
        </w:rPr>
        <w:t>方实施修复工作）</w:t>
      </w:r>
    </w:p>
    <w:p w14:paraId="152BF4DB">
      <w:pPr>
        <w:spacing w:line="360" w:lineRule="auto"/>
        <w:ind w:firstLine="486"/>
        <w:rPr>
          <w:rFonts w:hint="eastAsia"/>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4</w:t>
      </w:r>
      <w:r>
        <w:rPr>
          <w:rFonts w:hint="eastAsia" w:ascii="宋体" w:hAnsi="宋体"/>
          <w:sz w:val="24"/>
          <w:szCs w:val="24"/>
          <w:highlight w:val="none"/>
        </w:rPr>
        <w:t>供方对</w:t>
      </w:r>
      <w:r>
        <w:rPr>
          <w:rFonts w:hint="eastAsia"/>
          <w:sz w:val="24"/>
          <w:szCs w:val="24"/>
          <w:highlight w:val="none"/>
        </w:rPr>
        <w:t>提供的标的物应当拥有完整的物权，并且负有保证第三人不得向需方主张任何权利（包括知识产权）的义务。</w:t>
      </w:r>
    </w:p>
    <w:p w14:paraId="51C13C32">
      <w:pPr>
        <w:spacing w:line="360" w:lineRule="auto"/>
        <w:ind w:firstLine="486"/>
        <w:rPr>
          <w:rFonts w:hint="eastAsia" w:ascii="宋体" w:hAnsi="宋体" w:eastAsia="宋体"/>
          <w:sz w:val="24"/>
          <w:szCs w:val="24"/>
          <w:highlight w:val="none"/>
          <w:lang w:val="en-US" w:eastAsia="zh-CN"/>
        </w:rPr>
      </w:pPr>
      <w:r>
        <w:rPr>
          <w:rFonts w:hint="eastAsia" w:ascii="宋体" w:hAnsi="宋体"/>
          <w:sz w:val="24"/>
          <w:szCs w:val="24"/>
          <w:highlight w:val="none"/>
        </w:rPr>
        <w:t>1.</w:t>
      </w:r>
      <w:r>
        <w:rPr>
          <w:rFonts w:hint="eastAsia" w:ascii="宋体" w:hAnsi="宋体"/>
          <w:sz w:val="24"/>
          <w:szCs w:val="24"/>
          <w:highlight w:val="none"/>
          <w:lang w:val="en-US" w:eastAsia="zh-CN"/>
        </w:rPr>
        <w:t>5</w:t>
      </w:r>
      <w:r>
        <w:rPr>
          <w:rFonts w:hint="eastAsia" w:ascii="宋体" w:hAnsi="宋体"/>
          <w:sz w:val="24"/>
          <w:szCs w:val="24"/>
          <w:highlight w:val="none"/>
        </w:rPr>
        <w:t xml:space="preserve"> </w:t>
      </w:r>
      <w:r>
        <w:rPr>
          <w:rFonts w:hint="eastAsia" w:ascii="宋体" w:hAnsi="宋体"/>
          <w:sz w:val="24"/>
          <w:szCs w:val="24"/>
          <w:highlight w:val="none"/>
          <w:lang w:val="en-US" w:eastAsia="zh-CN"/>
        </w:rPr>
        <w:t>服务期</w:t>
      </w:r>
    </w:p>
    <w:p w14:paraId="258EFA4E">
      <w:pPr>
        <w:spacing w:line="360" w:lineRule="auto"/>
        <w:ind w:firstLine="486"/>
        <w:rPr>
          <w:rFonts w:hint="eastAsia"/>
          <w:sz w:val="24"/>
          <w:szCs w:val="24"/>
          <w:highlight w:val="none"/>
          <w:lang w:val="en-US" w:eastAsia="zh-CN"/>
        </w:rPr>
      </w:pPr>
      <w:r>
        <w:rPr>
          <w:rFonts w:hint="eastAsia"/>
          <w:sz w:val="24"/>
          <w:szCs w:val="24"/>
          <w:highlight w:val="none"/>
          <w:lang w:val="en-US" w:eastAsia="zh-CN"/>
        </w:rPr>
        <w:t>梅东河服务期6个月</w:t>
      </w:r>
      <w:r>
        <w:rPr>
          <w:rFonts w:hint="eastAsia"/>
          <w:sz w:val="24"/>
          <w:szCs w:val="24"/>
          <w:highlight w:val="none"/>
        </w:rPr>
        <w:t xml:space="preserve">（      年     月   日——    年    月   日） </w:t>
      </w:r>
    </w:p>
    <w:p w14:paraId="23D5227E">
      <w:pPr>
        <w:spacing w:line="360" w:lineRule="auto"/>
        <w:ind w:firstLine="486"/>
        <w:rPr>
          <w:rFonts w:hint="eastAsia"/>
          <w:sz w:val="24"/>
          <w:szCs w:val="24"/>
          <w:highlight w:val="none"/>
        </w:rPr>
      </w:pPr>
      <w:r>
        <w:rPr>
          <w:rFonts w:hint="eastAsia"/>
          <w:sz w:val="24"/>
          <w:szCs w:val="24"/>
          <w:highlight w:val="none"/>
          <w:lang w:val="en-US" w:eastAsia="zh-CN"/>
        </w:rPr>
        <w:t>梅西河服务期24个月</w:t>
      </w:r>
      <w:r>
        <w:rPr>
          <w:rFonts w:hint="eastAsia"/>
          <w:sz w:val="24"/>
          <w:szCs w:val="24"/>
          <w:highlight w:val="none"/>
        </w:rPr>
        <w:t>（      年     月   日——    年    月   日）</w:t>
      </w:r>
    </w:p>
    <w:p w14:paraId="380A03E9">
      <w:pPr>
        <w:spacing w:line="360" w:lineRule="auto"/>
        <w:ind w:firstLine="486"/>
        <w:rPr>
          <w:rFonts w:hint="default" w:ascii="宋体" w:hAnsi="宋体" w:eastAsia="宋体"/>
          <w:sz w:val="24"/>
          <w:szCs w:val="24"/>
          <w:highlight w:val="none"/>
          <w:lang w:val="en-US" w:eastAsia="zh-CN"/>
        </w:rPr>
      </w:pPr>
      <w:r>
        <w:rPr>
          <w:rFonts w:hint="eastAsia" w:ascii="宋体" w:hAnsi="宋体"/>
          <w:sz w:val="24"/>
          <w:szCs w:val="24"/>
          <w:highlight w:val="none"/>
        </w:rPr>
        <w:t>1.</w:t>
      </w:r>
      <w:r>
        <w:rPr>
          <w:rFonts w:hint="eastAsia" w:ascii="宋体" w:hAnsi="宋体"/>
          <w:sz w:val="24"/>
          <w:szCs w:val="24"/>
          <w:highlight w:val="none"/>
          <w:lang w:val="en-US" w:eastAsia="zh-CN"/>
        </w:rPr>
        <w:t>6</w:t>
      </w:r>
      <w:r>
        <w:rPr>
          <w:rFonts w:hint="eastAsia" w:ascii="宋体" w:hAnsi="宋体"/>
          <w:sz w:val="24"/>
          <w:szCs w:val="24"/>
          <w:highlight w:val="none"/>
        </w:rPr>
        <w:t xml:space="preserve"> 服务地点：</w:t>
      </w:r>
      <w:r>
        <w:rPr>
          <w:rFonts w:hint="eastAsia" w:hAnsi="宋体"/>
          <w:sz w:val="24"/>
          <w:szCs w:val="24"/>
          <w:highlight w:val="none"/>
          <w:u w:val="single"/>
          <w:lang w:val="en-US" w:eastAsia="zh-CN"/>
        </w:rPr>
        <w:t xml:space="preserve"> 需方指定地点</w:t>
      </w:r>
    </w:p>
    <w:p w14:paraId="1649BB90">
      <w:pPr>
        <w:spacing w:line="500" w:lineRule="exact"/>
        <w:rPr>
          <w:rFonts w:hint="eastAsia" w:ascii="宋体" w:hAnsi="宋体"/>
          <w:b/>
          <w:sz w:val="24"/>
          <w:szCs w:val="24"/>
          <w:highlight w:val="none"/>
        </w:rPr>
      </w:pPr>
      <w:r>
        <w:rPr>
          <w:rFonts w:hint="eastAsia" w:ascii="宋体" w:hAnsi="宋体"/>
          <w:b/>
          <w:sz w:val="24"/>
          <w:szCs w:val="24"/>
          <w:highlight w:val="none"/>
        </w:rPr>
        <w:t>二、合同价格与支付</w:t>
      </w:r>
    </w:p>
    <w:p w14:paraId="1AE82302">
      <w:pPr>
        <w:pStyle w:val="617"/>
        <w:spacing w:before="0" w:line="360" w:lineRule="auto"/>
        <w:ind w:firstLine="480"/>
        <w:rPr>
          <w:rFonts w:hint="eastAsia" w:ascii="宋体" w:hAnsi="宋体"/>
          <w:sz w:val="24"/>
          <w:szCs w:val="24"/>
          <w:highlight w:val="none"/>
        </w:rPr>
      </w:pPr>
      <w:r>
        <w:rPr>
          <w:rFonts w:hint="eastAsia" w:ascii="宋体" w:hAnsi="宋体"/>
          <w:sz w:val="24"/>
          <w:szCs w:val="24"/>
          <w:highlight w:val="none"/>
        </w:rPr>
        <w:t>2.1 合同价格按此次</w:t>
      </w:r>
      <w:r>
        <w:rPr>
          <w:rFonts w:hint="eastAsia" w:ascii="宋体" w:hAnsi="宋体"/>
          <w:sz w:val="24"/>
          <w:szCs w:val="24"/>
          <w:highlight w:val="none"/>
          <w:lang w:val="en-US" w:eastAsia="zh-CN"/>
        </w:rPr>
        <w:t>中标</w:t>
      </w:r>
      <w:r>
        <w:rPr>
          <w:rFonts w:hint="eastAsia" w:ascii="宋体" w:hAnsi="宋体"/>
          <w:sz w:val="24"/>
          <w:szCs w:val="24"/>
          <w:highlight w:val="none"/>
        </w:rPr>
        <w:t>价格执行，合同总金额为人民币大写：</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rPr>
        <w:t>，</w:t>
      </w:r>
      <w:r>
        <w:rPr>
          <w:rFonts w:hint="eastAsia" w:ascii="宋体" w:hAnsi="宋体"/>
          <w:sz w:val="24"/>
          <w:szCs w:val="24"/>
          <w:highlight w:val="none"/>
        </w:rPr>
        <w:t>小写：</w:t>
      </w:r>
      <w:r>
        <w:rPr>
          <w:rFonts w:hint="eastAsia"/>
          <w:b/>
          <w:bCs/>
          <w:sz w:val="24"/>
          <w:szCs w:val="24"/>
          <w:highlight w:val="none"/>
          <w:lang w:eastAsia="zh-CN"/>
        </w:rPr>
        <w:t>￥</w:t>
      </w:r>
      <w:r>
        <w:rPr>
          <w:rFonts w:hint="eastAsia" w:ascii="宋体" w:hAnsi="宋体"/>
          <w:b/>
          <w:bCs/>
          <w:sz w:val="24"/>
          <w:szCs w:val="24"/>
          <w:highlight w:val="none"/>
          <w:u w:val="single"/>
          <w:lang w:val="en-US" w:eastAsia="zh-CN"/>
        </w:rPr>
        <w:t xml:space="preserve">      </w:t>
      </w:r>
      <w:r>
        <w:rPr>
          <w:rFonts w:hint="eastAsia" w:ascii="宋体" w:hAnsi="宋体"/>
          <w:b/>
          <w:bCs/>
          <w:sz w:val="24"/>
          <w:szCs w:val="24"/>
          <w:highlight w:val="none"/>
        </w:rPr>
        <w:t>元</w:t>
      </w:r>
      <w:r>
        <w:rPr>
          <w:rFonts w:hint="eastAsia" w:ascii="宋体" w:hAnsi="宋体"/>
          <w:sz w:val="24"/>
          <w:szCs w:val="24"/>
          <w:highlight w:val="none"/>
        </w:rPr>
        <w:t>投标报价为最终报价，且综合单价固定，除非因特殊原因并经双方协商同意，供方不得再要求追加任何费用。同时，除非合同条款中另有规定，否则，供方所报价格在合同实施期间不因市场变化因素而变动。</w:t>
      </w:r>
    </w:p>
    <w:p w14:paraId="5B625538">
      <w:pPr>
        <w:spacing w:line="360" w:lineRule="auto"/>
        <w:ind w:firstLine="482"/>
        <w:rPr>
          <w:rFonts w:hint="eastAsia" w:ascii="宋体" w:hAnsi="宋体"/>
          <w:sz w:val="24"/>
          <w:szCs w:val="24"/>
          <w:highlight w:val="none"/>
        </w:rPr>
      </w:pPr>
      <w:r>
        <w:rPr>
          <w:rFonts w:hint="eastAsia" w:ascii="宋体" w:hAnsi="宋体"/>
          <w:sz w:val="24"/>
          <w:szCs w:val="24"/>
          <w:highlight w:val="none"/>
        </w:rPr>
        <w:t xml:space="preserve">2.2 合同生效后按如下方式支付货款： </w:t>
      </w:r>
      <w:bookmarkStart w:id="15" w:name="_Hlk72426433"/>
    </w:p>
    <w:p w14:paraId="7022E75D">
      <w:pPr>
        <w:spacing w:line="360" w:lineRule="auto"/>
        <w:ind w:firstLine="482"/>
        <w:rPr>
          <w:rFonts w:ascii="宋体" w:hAnsi="宋体"/>
          <w:b w:val="0"/>
          <w:bCs w:val="0"/>
          <w:sz w:val="24"/>
          <w:highlight w:val="none"/>
        </w:rPr>
      </w:pPr>
      <w:r>
        <w:rPr>
          <w:rFonts w:hint="eastAsia" w:ascii="宋体" w:hAnsi="宋体"/>
          <w:b w:val="0"/>
          <w:bCs w:val="0"/>
          <w:sz w:val="24"/>
          <w:highlight w:val="none"/>
        </w:rPr>
        <w:t>a.合同价款的支付：</w:t>
      </w:r>
      <w:r>
        <w:rPr>
          <w:rFonts w:hint="eastAsia" w:ascii="宋体" w:hAnsi="宋体"/>
          <w:b w:val="0"/>
          <w:bCs w:val="0"/>
          <w:sz w:val="24"/>
          <w:highlight w:val="none"/>
          <w:u w:val="single"/>
        </w:rPr>
        <w:t>服务费每满</w:t>
      </w:r>
      <w:r>
        <w:rPr>
          <w:rFonts w:hint="eastAsia" w:ascii="宋体" w:hAnsi="宋体"/>
          <w:b w:val="0"/>
          <w:bCs w:val="0"/>
          <w:sz w:val="24"/>
          <w:highlight w:val="none"/>
          <w:u w:val="single"/>
          <w:lang w:val="en-US" w:eastAsia="zh-CN"/>
        </w:rPr>
        <w:t>一年</w:t>
      </w:r>
      <w:r>
        <w:rPr>
          <w:rFonts w:hint="eastAsia" w:ascii="宋体" w:hAnsi="宋体"/>
          <w:b w:val="0"/>
          <w:bCs w:val="0"/>
          <w:sz w:val="24"/>
          <w:highlight w:val="none"/>
          <w:u w:val="single"/>
        </w:rPr>
        <w:t>结算支付一次，甲方根据乙方履行合同的考核情况向乙方支付相应的服务费。</w:t>
      </w:r>
    </w:p>
    <w:p w14:paraId="1A0478E3">
      <w:pPr>
        <w:spacing w:after="5" w:line="360" w:lineRule="auto"/>
        <w:ind w:firstLine="482"/>
        <w:rPr>
          <w:rFonts w:hint="eastAsia" w:ascii="宋体" w:hAnsi="宋体"/>
          <w:b w:val="0"/>
          <w:bCs w:val="0"/>
          <w:sz w:val="24"/>
          <w:highlight w:val="none"/>
        </w:rPr>
      </w:pPr>
      <w:r>
        <w:rPr>
          <w:rFonts w:hint="eastAsia" w:ascii="宋体" w:hAnsi="宋体"/>
          <w:b w:val="0"/>
          <w:bCs w:val="0"/>
          <w:sz w:val="24"/>
          <w:highlight w:val="none"/>
        </w:rPr>
        <w:t>b</w:t>
      </w:r>
      <w:r>
        <w:rPr>
          <w:rFonts w:ascii="宋体" w:hAnsi="宋体"/>
          <w:b w:val="0"/>
          <w:bCs w:val="0"/>
          <w:sz w:val="24"/>
          <w:highlight w:val="none"/>
        </w:rPr>
        <w:t>.</w:t>
      </w:r>
      <w:r>
        <w:rPr>
          <w:rFonts w:hint="eastAsia" w:ascii="宋体" w:hAnsi="宋体"/>
          <w:b w:val="0"/>
          <w:bCs w:val="0"/>
          <w:sz w:val="24"/>
          <w:highlight w:val="none"/>
        </w:rPr>
        <w:t>支付步骤：</w:t>
      </w:r>
      <w:bookmarkEnd w:id="15"/>
    </w:p>
    <w:p w14:paraId="0E227A77">
      <w:pPr>
        <w:spacing w:after="5" w:line="360" w:lineRule="auto"/>
        <w:ind w:firstLine="482"/>
        <w:rPr>
          <w:rFonts w:ascii="宋体" w:hAnsi="宋体"/>
          <w:b w:val="0"/>
          <w:bCs w:val="0"/>
          <w:sz w:val="24"/>
          <w:highlight w:val="none"/>
        </w:rPr>
      </w:pPr>
      <w:r>
        <w:rPr>
          <w:rFonts w:hint="eastAsia" w:ascii="宋体" w:hAnsi="宋体"/>
          <w:b w:val="0"/>
          <w:bCs w:val="0"/>
          <w:sz w:val="24"/>
          <w:highlight w:val="none"/>
        </w:rPr>
        <w:t>首次付款：</w:t>
      </w:r>
      <w:r>
        <w:rPr>
          <w:rFonts w:hint="eastAsia" w:ascii="宋体" w:hAnsi="宋体"/>
          <w:b w:val="0"/>
          <w:bCs w:val="0"/>
          <w:sz w:val="24"/>
          <w:highlight w:val="none"/>
          <w:lang w:val="en-US" w:eastAsia="zh-CN"/>
        </w:rPr>
        <w:t>按</w:t>
      </w:r>
      <w:r>
        <w:rPr>
          <w:rFonts w:hint="eastAsia" w:ascii="宋体" w:hAnsi="宋体"/>
          <w:b w:val="0"/>
          <w:bCs w:val="0"/>
          <w:sz w:val="24"/>
          <w:highlight w:val="none"/>
        </w:rPr>
        <w:t>当期</w:t>
      </w:r>
      <w:r>
        <w:rPr>
          <w:rFonts w:hint="eastAsia" w:ascii="宋体" w:hAnsi="宋体"/>
          <w:b w:val="0"/>
          <w:bCs w:val="0"/>
          <w:sz w:val="24"/>
          <w:highlight w:val="none"/>
          <w:lang w:val="en-US" w:eastAsia="zh-CN"/>
        </w:rPr>
        <w:t>一年</w:t>
      </w:r>
      <w:r>
        <w:rPr>
          <w:rFonts w:hint="eastAsia" w:ascii="宋体" w:hAnsi="宋体"/>
          <w:b w:val="0"/>
          <w:bCs w:val="0"/>
          <w:sz w:val="24"/>
          <w:highlight w:val="none"/>
        </w:rPr>
        <w:t>的实际考核及违约扣款后，支付</w:t>
      </w:r>
      <w:r>
        <w:rPr>
          <w:rFonts w:hint="eastAsia" w:ascii="宋体" w:hAnsi="宋体"/>
          <w:b w:val="0"/>
          <w:bCs w:val="0"/>
          <w:sz w:val="24"/>
          <w:highlight w:val="none"/>
          <w:lang w:val="en-US" w:eastAsia="zh-CN"/>
        </w:rPr>
        <w:t>至合同价的50%</w:t>
      </w:r>
      <w:r>
        <w:rPr>
          <w:rFonts w:hint="eastAsia" w:ascii="宋体" w:hAnsi="宋体"/>
          <w:b w:val="0"/>
          <w:bCs w:val="0"/>
          <w:sz w:val="24"/>
          <w:highlight w:val="none"/>
        </w:rPr>
        <w:t>；</w:t>
      </w:r>
    </w:p>
    <w:p w14:paraId="32B4FDC8">
      <w:pPr>
        <w:spacing w:after="5" w:line="360" w:lineRule="auto"/>
        <w:ind w:firstLine="482"/>
        <w:rPr>
          <w:rFonts w:hint="eastAsia" w:ascii="宋体" w:hAnsi="宋体" w:eastAsia="宋体"/>
          <w:b w:val="0"/>
          <w:bCs w:val="0"/>
          <w:sz w:val="24"/>
          <w:highlight w:val="none"/>
          <w:u w:val="single"/>
          <w:lang w:eastAsia="zh-CN"/>
        </w:rPr>
      </w:pPr>
      <w:r>
        <w:rPr>
          <w:rFonts w:hint="eastAsia" w:ascii="宋体" w:hAnsi="宋体"/>
          <w:b w:val="0"/>
          <w:bCs w:val="0"/>
          <w:sz w:val="24"/>
          <w:highlight w:val="none"/>
        </w:rPr>
        <w:t>第</w:t>
      </w:r>
      <w:r>
        <w:rPr>
          <w:rFonts w:hint="eastAsia" w:ascii="宋体" w:hAnsi="宋体"/>
          <w:b w:val="0"/>
          <w:bCs w:val="0"/>
          <w:sz w:val="24"/>
          <w:highlight w:val="none"/>
          <w:lang w:val="en-US" w:eastAsia="zh-CN"/>
        </w:rPr>
        <w:t>二</w:t>
      </w:r>
      <w:r>
        <w:rPr>
          <w:rFonts w:hint="eastAsia" w:ascii="宋体" w:hAnsi="宋体"/>
          <w:b w:val="0"/>
          <w:bCs w:val="0"/>
          <w:sz w:val="24"/>
          <w:highlight w:val="none"/>
        </w:rPr>
        <w:t>次付款：服务期满</w:t>
      </w:r>
      <w:r>
        <w:rPr>
          <w:rFonts w:hint="eastAsia" w:ascii="宋体" w:hAnsi="宋体"/>
          <w:b w:val="0"/>
          <w:bCs w:val="0"/>
          <w:sz w:val="24"/>
          <w:highlight w:val="none"/>
          <w:lang w:val="en-US" w:eastAsia="zh-CN"/>
        </w:rPr>
        <w:t>后</w:t>
      </w:r>
      <w:r>
        <w:rPr>
          <w:rFonts w:hint="eastAsia" w:ascii="宋体" w:hAnsi="宋体"/>
          <w:b w:val="0"/>
          <w:bCs w:val="0"/>
          <w:sz w:val="24"/>
          <w:highlight w:val="none"/>
        </w:rPr>
        <w:t>，</w:t>
      </w:r>
      <w:r>
        <w:rPr>
          <w:rFonts w:hint="eastAsia" w:ascii="宋体" w:hAnsi="宋体"/>
          <w:b w:val="0"/>
          <w:bCs w:val="0"/>
          <w:sz w:val="24"/>
          <w:highlight w:val="none"/>
          <w:lang w:val="en-US" w:eastAsia="zh-CN"/>
        </w:rPr>
        <w:t>按</w:t>
      </w:r>
      <w:r>
        <w:rPr>
          <w:rFonts w:hint="eastAsia" w:ascii="宋体" w:hAnsi="宋体"/>
          <w:b w:val="0"/>
          <w:bCs w:val="0"/>
          <w:sz w:val="24"/>
          <w:highlight w:val="none"/>
        </w:rPr>
        <w:t>当期</w:t>
      </w:r>
      <w:r>
        <w:rPr>
          <w:rFonts w:hint="eastAsia" w:ascii="宋体" w:hAnsi="宋体"/>
          <w:b w:val="0"/>
          <w:bCs w:val="0"/>
          <w:sz w:val="24"/>
          <w:highlight w:val="none"/>
          <w:lang w:val="en-US" w:eastAsia="zh-CN"/>
        </w:rPr>
        <w:t>一年</w:t>
      </w:r>
      <w:r>
        <w:rPr>
          <w:rFonts w:hint="eastAsia" w:ascii="宋体" w:hAnsi="宋体"/>
          <w:b w:val="0"/>
          <w:bCs w:val="0"/>
          <w:sz w:val="24"/>
          <w:highlight w:val="none"/>
        </w:rPr>
        <w:t>的实际考核及违约扣款后，一次性支付</w:t>
      </w:r>
      <w:r>
        <w:rPr>
          <w:rFonts w:hint="eastAsia" w:ascii="宋体" w:hAnsi="宋体"/>
          <w:b w:val="0"/>
          <w:bCs w:val="0"/>
          <w:sz w:val="24"/>
          <w:highlight w:val="none"/>
          <w:lang w:val="en-US" w:eastAsia="zh-CN"/>
        </w:rPr>
        <w:t>余款。</w:t>
      </w:r>
    </w:p>
    <w:p w14:paraId="506D1E98">
      <w:pPr>
        <w:spacing w:after="5" w:line="360" w:lineRule="auto"/>
        <w:ind w:firstLine="482"/>
        <w:rPr>
          <w:rFonts w:hint="eastAsia" w:ascii="宋体" w:hAnsi="宋体"/>
          <w:b w:val="0"/>
          <w:bCs w:val="0"/>
          <w:sz w:val="24"/>
          <w:highlight w:val="none"/>
        </w:rPr>
      </w:pPr>
      <w:r>
        <w:rPr>
          <w:rFonts w:hint="eastAsia" w:ascii="宋体" w:hAnsi="宋体"/>
          <w:b w:val="0"/>
          <w:bCs w:val="0"/>
          <w:sz w:val="24"/>
          <w:highlight w:val="none"/>
        </w:rPr>
        <w:t>服务内容减少的情况下：减少部分的服务费=减少的服务内容工作量×相应单价。由</w:t>
      </w:r>
      <w:r>
        <w:rPr>
          <w:rFonts w:hint="eastAsia" w:ascii="宋体" w:hAnsi="宋体"/>
          <w:b w:val="0"/>
          <w:bCs w:val="0"/>
          <w:sz w:val="24"/>
          <w:highlight w:val="none"/>
          <w:lang w:val="en-US" w:eastAsia="zh-CN"/>
        </w:rPr>
        <w:t>需</w:t>
      </w:r>
      <w:r>
        <w:rPr>
          <w:rFonts w:hint="eastAsia" w:ascii="宋体" w:hAnsi="宋体"/>
          <w:b w:val="0"/>
          <w:bCs w:val="0"/>
          <w:sz w:val="24"/>
          <w:highlight w:val="none"/>
        </w:rPr>
        <w:t>方根据实际发生的时间，在结算实际应付的服务费时进行扣减。</w:t>
      </w:r>
    </w:p>
    <w:p w14:paraId="3812B24A">
      <w:pPr>
        <w:spacing w:after="5" w:line="360" w:lineRule="auto"/>
        <w:ind w:firstLine="482"/>
        <w:rPr>
          <w:rFonts w:hint="eastAsia" w:ascii="宋体" w:hAnsi="宋体"/>
          <w:b w:val="0"/>
          <w:bCs w:val="0"/>
          <w:sz w:val="24"/>
          <w:highlight w:val="none"/>
        </w:rPr>
      </w:pPr>
      <w:r>
        <w:rPr>
          <w:rFonts w:hint="eastAsia" w:ascii="宋体" w:hAnsi="宋体"/>
          <w:b w:val="0"/>
          <w:bCs w:val="0"/>
          <w:sz w:val="24"/>
          <w:highlight w:val="none"/>
          <w:lang w:val="en-US" w:eastAsia="zh-CN"/>
        </w:rPr>
        <w:t>注：</w:t>
      </w:r>
    </w:p>
    <w:p w14:paraId="7AC9474B">
      <w:pPr>
        <w:spacing w:line="360" w:lineRule="auto"/>
        <w:ind w:firstLine="475"/>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养护期</w:t>
      </w:r>
      <w:r>
        <w:rPr>
          <w:rFonts w:hint="eastAsia" w:ascii="宋体" w:hAnsi="宋体"/>
          <w:sz w:val="24"/>
          <w:szCs w:val="24"/>
          <w:highlight w:val="none"/>
        </w:rPr>
        <w:t>间</w:t>
      </w:r>
      <w:r>
        <w:rPr>
          <w:rFonts w:hint="eastAsia" w:ascii="宋体" w:hAnsi="宋体"/>
          <w:sz w:val="24"/>
          <w:szCs w:val="24"/>
          <w:highlight w:val="none"/>
          <w:lang w:val="en-US" w:eastAsia="zh-CN"/>
        </w:rPr>
        <w:t>年终</w:t>
      </w:r>
      <w:r>
        <w:rPr>
          <w:rFonts w:hint="eastAsia" w:ascii="宋体" w:hAnsi="宋体"/>
          <w:sz w:val="24"/>
          <w:szCs w:val="24"/>
          <w:highlight w:val="none"/>
        </w:rPr>
        <w:t>得分≥90分不做扣款；得分89</w:t>
      </w:r>
      <w:r>
        <w:rPr>
          <w:rFonts w:hint="eastAsia" w:ascii="宋体" w:hAnsi="宋体"/>
          <w:sz w:val="24"/>
          <w:szCs w:val="24"/>
          <w:highlight w:val="none"/>
          <w:lang w:eastAsia="zh-CN"/>
        </w:rPr>
        <w:t>～</w:t>
      </w:r>
      <w:r>
        <w:rPr>
          <w:rFonts w:hint="eastAsia" w:ascii="宋体" w:hAnsi="宋体"/>
          <w:sz w:val="24"/>
          <w:szCs w:val="24"/>
          <w:highlight w:val="none"/>
        </w:rPr>
        <w:t>61分，</w:t>
      </w:r>
      <w:r>
        <w:rPr>
          <w:rFonts w:hint="eastAsia" w:ascii="宋体" w:hAnsi="宋体"/>
          <w:sz w:val="24"/>
          <w:szCs w:val="24"/>
          <w:highlight w:val="none"/>
          <w:lang w:val="en-US" w:eastAsia="zh-CN"/>
        </w:rPr>
        <w:t>养护费用为当年</w:t>
      </w:r>
      <w:r>
        <w:rPr>
          <w:rFonts w:hint="eastAsia" w:ascii="宋体" w:hAnsi="宋体"/>
          <w:sz w:val="24"/>
          <w:szCs w:val="24"/>
          <w:highlight w:val="none"/>
        </w:rPr>
        <w:t>合同价*得分比例；得分≤60分扣除全部养护费用。若连续3个月考核70分以下的，</w:t>
      </w:r>
      <w:r>
        <w:rPr>
          <w:rFonts w:hint="eastAsia" w:ascii="宋体" w:hAnsi="宋体"/>
          <w:sz w:val="24"/>
          <w:szCs w:val="24"/>
          <w:highlight w:val="none"/>
          <w:lang w:val="en-US" w:eastAsia="zh-CN"/>
        </w:rPr>
        <w:t>需</w:t>
      </w:r>
      <w:r>
        <w:rPr>
          <w:rFonts w:hint="eastAsia" w:ascii="宋体" w:hAnsi="宋体"/>
          <w:sz w:val="24"/>
          <w:szCs w:val="24"/>
          <w:highlight w:val="none"/>
        </w:rPr>
        <w:t>方有权解除合同。突发污染、河道施工等特殊情况导致水质下降除外。</w:t>
      </w:r>
    </w:p>
    <w:p w14:paraId="6137FBF9">
      <w:pPr>
        <w:spacing w:line="360" w:lineRule="auto"/>
        <w:ind w:firstLine="475"/>
        <w:rPr>
          <w:rFonts w:hint="eastAsia" w:ascii="宋体" w:hAnsi="宋体"/>
          <w:sz w:val="24"/>
          <w:szCs w:val="24"/>
          <w:highlight w:val="none"/>
        </w:rPr>
      </w:pPr>
      <w:r>
        <w:rPr>
          <w:rFonts w:hint="eastAsia" w:ascii="宋体" w:hAnsi="宋体"/>
          <w:sz w:val="24"/>
          <w:szCs w:val="24"/>
          <w:highlight w:val="none"/>
        </w:rPr>
        <w:t>（2）因</w:t>
      </w:r>
      <w:r>
        <w:rPr>
          <w:rFonts w:hint="eastAsia" w:ascii="宋体" w:hAnsi="宋体"/>
          <w:sz w:val="24"/>
          <w:szCs w:val="24"/>
          <w:highlight w:val="none"/>
          <w:lang w:val="en-US" w:eastAsia="zh-CN"/>
        </w:rPr>
        <w:t>需</w:t>
      </w:r>
      <w:r>
        <w:rPr>
          <w:rFonts w:hint="eastAsia" w:ascii="宋体" w:hAnsi="宋体"/>
          <w:sz w:val="24"/>
          <w:szCs w:val="24"/>
          <w:highlight w:val="none"/>
        </w:rPr>
        <w:t>方使用的是财政资金，具体付款时间以</w:t>
      </w:r>
      <w:r>
        <w:rPr>
          <w:rFonts w:hint="eastAsia" w:ascii="宋体" w:hAnsi="宋体"/>
          <w:sz w:val="24"/>
          <w:szCs w:val="24"/>
          <w:highlight w:val="none"/>
          <w:lang w:val="en-US" w:eastAsia="zh-CN"/>
        </w:rPr>
        <w:t>需</w:t>
      </w:r>
      <w:r>
        <w:rPr>
          <w:rFonts w:hint="eastAsia" w:ascii="宋体" w:hAnsi="宋体"/>
          <w:sz w:val="24"/>
          <w:szCs w:val="24"/>
          <w:highlight w:val="none"/>
        </w:rPr>
        <w:t>方</w:t>
      </w:r>
      <w:r>
        <w:rPr>
          <w:rFonts w:hint="eastAsia" w:ascii="宋体" w:hAnsi="宋体"/>
          <w:sz w:val="24"/>
          <w:szCs w:val="24"/>
          <w:highlight w:val="none"/>
          <w:lang w:eastAsia="zh-CN"/>
        </w:rPr>
        <w:t>财政拨款</w:t>
      </w:r>
      <w:r>
        <w:rPr>
          <w:rFonts w:hint="eastAsia" w:ascii="宋体" w:hAnsi="宋体"/>
          <w:sz w:val="24"/>
          <w:szCs w:val="24"/>
          <w:highlight w:val="none"/>
        </w:rPr>
        <w:t>时间为准。</w:t>
      </w:r>
    </w:p>
    <w:p w14:paraId="49944220">
      <w:pPr>
        <w:spacing w:line="360" w:lineRule="auto"/>
        <w:ind w:firstLine="475"/>
        <w:rPr>
          <w:rFonts w:hint="eastAsia" w:ascii="宋体" w:hAnsi="宋体"/>
          <w:sz w:val="24"/>
          <w:szCs w:val="24"/>
          <w:highlight w:val="none"/>
        </w:rPr>
      </w:pPr>
      <w:r>
        <w:rPr>
          <w:rFonts w:hint="eastAsia" w:ascii="宋体" w:hAnsi="宋体"/>
          <w:sz w:val="24"/>
          <w:szCs w:val="24"/>
          <w:highlight w:val="none"/>
        </w:rPr>
        <w:t>（3）各个阶段性目标实现且达到规定期满时间即按相应比例支付项目款项，任何后续目标的实现或未实现均不影响前一阶段目标实现并支付相应费用，即整个项目运行维护期结束时，</w:t>
      </w:r>
      <w:r>
        <w:rPr>
          <w:rFonts w:hint="eastAsia" w:hAnsi="宋体"/>
          <w:sz w:val="24"/>
          <w:szCs w:val="24"/>
          <w:highlight w:val="none"/>
          <w:lang w:val="en-US" w:eastAsia="zh-CN"/>
        </w:rPr>
        <w:t>需方</w:t>
      </w:r>
      <w:r>
        <w:rPr>
          <w:rFonts w:hint="eastAsia" w:ascii="宋体" w:hAnsi="宋体"/>
          <w:sz w:val="24"/>
          <w:szCs w:val="24"/>
          <w:highlight w:val="none"/>
        </w:rPr>
        <w:t>根据目标实现情况决定项目结束，按已经实现的目标进行结算。</w:t>
      </w:r>
    </w:p>
    <w:p w14:paraId="78A0F499">
      <w:pPr>
        <w:spacing w:line="360" w:lineRule="auto"/>
        <w:ind w:firstLine="475"/>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3</w:t>
      </w:r>
      <w:r>
        <w:rPr>
          <w:rFonts w:hint="eastAsia" w:ascii="宋体" w:hAnsi="宋体"/>
          <w:sz w:val="24"/>
          <w:szCs w:val="24"/>
          <w:highlight w:val="none"/>
        </w:rPr>
        <w:t xml:space="preserve"> 支付方式：银行汇票或</w:t>
      </w:r>
      <w:r>
        <w:rPr>
          <w:rFonts w:hint="eastAsia" w:ascii="宋体" w:hAnsi="宋体"/>
          <w:sz w:val="24"/>
          <w:szCs w:val="24"/>
          <w:highlight w:val="none"/>
          <w:lang w:eastAsia="zh-CN"/>
        </w:rPr>
        <w:t>转账支票</w:t>
      </w:r>
      <w:r>
        <w:rPr>
          <w:rFonts w:hint="eastAsia" w:ascii="宋体" w:hAnsi="宋体"/>
          <w:sz w:val="24"/>
          <w:szCs w:val="24"/>
          <w:highlight w:val="none"/>
        </w:rPr>
        <w:t>。</w:t>
      </w:r>
    </w:p>
    <w:p w14:paraId="774DF55E">
      <w:pPr>
        <w:pStyle w:val="12"/>
        <w:spacing w:line="360" w:lineRule="auto"/>
        <w:ind w:firstLine="0"/>
        <w:rPr>
          <w:rFonts w:hint="eastAsia" w:ascii="宋体" w:hAnsi="宋体"/>
          <w:b/>
          <w:sz w:val="24"/>
          <w:szCs w:val="24"/>
          <w:highlight w:val="none"/>
        </w:rPr>
      </w:pPr>
      <w:r>
        <w:rPr>
          <w:rFonts w:hint="eastAsia" w:ascii="宋体" w:hAnsi="宋体"/>
          <w:b/>
          <w:sz w:val="24"/>
          <w:szCs w:val="24"/>
          <w:highlight w:val="none"/>
        </w:rPr>
        <w:t>三、项目内容及工作量</w:t>
      </w:r>
    </w:p>
    <w:p w14:paraId="7FA36A28">
      <w:pPr>
        <w:spacing w:line="360" w:lineRule="auto"/>
        <w:ind w:firstLine="47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3.1项目内容</w:t>
      </w:r>
    </w:p>
    <w:p w14:paraId="672914DA">
      <w:pPr>
        <w:spacing w:line="360" w:lineRule="auto"/>
        <w:ind w:firstLine="47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河道养护要求：</w:t>
      </w:r>
      <w:r>
        <w:rPr>
          <w:rFonts w:hint="eastAsia" w:ascii="宋体" w:hAnsi="宋体" w:eastAsia="宋体" w:cs="Times New Roman"/>
          <w:sz w:val="24"/>
          <w:szCs w:val="24"/>
          <w:highlight w:val="none"/>
          <w:u w:val="single"/>
        </w:rPr>
        <w:t>保持整治效果，确保河道水质不反弹。应做好河道养护工作，并无条件服从招标单位和监管部门的统一安排和调度。</w:t>
      </w:r>
    </w:p>
    <w:p w14:paraId="17313129">
      <w:pPr>
        <w:spacing w:line="360" w:lineRule="auto"/>
        <w:ind w:firstLine="475"/>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3.2供方的工作量</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u w:val="single"/>
          <w:lang w:val="en-US" w:eastAsia="zh-CN"/>
        </w:rPr>
        <w:t>详见招标文件及中标单位的投标文件和中标通知书。</w:t>
      </w:r>
    </w:p>
    <w:tbl>
      <w:tblPr>
        <w:tblStyle w:val="34"/>
        <w:tblW w:w="9097" w:type="dxa"/>
        <w:tblInd w:w="0" w:type="dxa"/>
        <w:tblLayout w:type="fixed"/>
        <w:tblCellMar>
          <w:top w:w="0" w:type="dxa"/>
          <w:left w:w="0" w:type="dxa"/>
          <w:bottom w:w="0" w:type="dxa"/>
          <w:right w:w="0" w:type="dxa"/>
        </w:tblCellMar>
      </w:tblPr>
      <w:tblGrid>
        <w:gridCol w:w="459"/>
        <w:gridCol w:w="1333"/>
        <w:gridCol w:w="1661"/>
        <w:gridCol w:w="984"/>
        <w:gridCol w:w="1165"/>
        <w:gridCol w:w="1165"/>
        <w:gridCol w:w="1165"/>
        <w:gridCol w:w="1165"/>
      </w:tblGrid>
      <w:tr w14:paraId="22472D3E">
        <w:tblPrEx>
          <w:tblCellMar>
            <w:top w:w="0" w:type="dxa"/>
            <w:left w:w="0" w:type="dxa"/>
            <w:bottom w:w="0" w:type="dxa"/>
            <w:right w:w="0" w:type="dxa"/>
          </w:tblCellMar>
        </w:tblPrEx>
        <w:trPr>
          <w:trHeight w:val="679" w:hRule="atLeast"/>
        </w:trPr>
        <w:tc>
          <w:tcPr>
            <w:tcW w:w="459"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4719F8">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1333"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F12CBDF">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河道名称</w:t>
            </w:r>
          </w:p>
        </w:tc>
        <w:tc>
          <w:tcPr>
            <w:tcW w:w="1661"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E6A523C">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范围（地点）</w:t>
            </w:r>
          </w:p>
        </w:tc>
        <w:tc>
          <w:tcPr>
            <w:tcW w:w="984"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391265C">
            <w:pPr>
              <w:keepNext w:val="0"/>
              <w:keepLines w:val="0"/>
              <w:widowControl/>
              <w:suppressLineNumbers w:val="0"/>
              <w:spacing w:before="0" w:beforeAutospacing="0" w:after="0" w:afterAutospacing="0"/>
              <w:ind w:left="0" w:right="0"/>
              <w:jc w:val="center"/>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单位</w:t>
            </w: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F879E54">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数量</w:t>
            </w: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AF9431F">
            <w:pPr>
              <w:keepNext w:val="0"/>
              <w:keepLines w:val="0"/>
              <w:widowControl/>
              <w:suppressLineNumbers w:val="0"/>
              <w:spacing w:before="0" w:beforeAutospacing="0" w:after="0" w:afterAutospacing="0"/>
              <w:ind w:left="0" w:right="0"/>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单价（元）</w:t>
            </w: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B1BFB43">
            <w:pPr>
              <w:keepNext w:val="0"/>
              <w:keepLines w:val="0"/>
              <w:widowControl/>
              <w:suppressLineNumbers w:val="0"/>
              <w:spacing w:before="0" w:beforeAutospacing="0" w:after="0" w:afterAutospacing="0"/>
              <w:ind w:left="0" w:right="0"/>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总价（元）</w:t>
            </w: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6F1568F">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备注</w:t>
            </w:r>
          </w:p>
        </w:tc>
      </w:tr>
      <w:tr w14:paraId="27249AA0">
        <w:tblPrEx>
          <w:tblCellMar>
            <w:top w:w="0" w:type="dxa"/>
            <w:left w:w="0" w:type="dxa"/>
            <w:bottom w:w="0" w:type="dxa"/>
            <w:right w:w="0" w:type="dxa"/>
          </w:tblCellMar>
        </w:tblPrEx>
        <w:trPr>
          <w:trHeight w:val="747" w:hRule="atLeast"/>
        </w:trPr>
        <w:tc>
          <w:tcPr>
            <w:tcW w:w="459"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B75D9B">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333"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56E30CE">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p>
        </w:tc>
        <w:tc>
          <w:tcPr>
            <w:tcW w:w="1661"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42B5A47">
            <w:pPr>
              <w:keepNext w:val="0"/>
              <w:keepLines w:val="0"/>
              <w:suppressLineNumbers w:val="0"/>
              <w:spacing w:before="0" w:beforeAutospacing="0" w:after="0" w:afterAutospacing="0"/>
              <w:ind w:left="0" w:right="0"/>
              <w:jc w:val="center"/>
              <w:rPr>
                <w:rFonts w:ascii="宋体" w:hAnsi="宋体"/>
                <w:color w:val="000000"/>
                <w:sz w:val="24"/>
                <w:szCs w:val="24"/>
                <w:highlight w:val="none"/>
              </w:rPr>
            </w:pPr>
          </w:p>
        </w:tc>
        <w:tc>
          <w:tcPr>
            <w:tcW w:w="984"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45D8D30">
            <w:pPr>
              <w:keepNext w:val="0"/>
              <w:keepLines w:val="0"/>
              <w:widowControl/>
              <w:suppressLineNumbers w:val="0"/>
              <w:spacing w:before="0" w:beforeAutospacing="0" w:after="0" w:afterAutospacing="0"/>
              <w:ind w:left="0" w:right="0"/>
              <w:jc w:val="center"/>
              <w:rPr>
                <w:rFonts w:hint="eastAsia" w:eastAsia="宋体"/>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117B960">
            <w:pPr>
              <w:keepNext w:val="0"/>
              <w:keepLines w:val="0"/>
              <w:widowControl/>
              <w:suppressLineNumbers w:val="0"/>
              <w:spacing w:before="0" w:beforeAutospacing="0" w:after="0" w:afterAutospacing="0"/>
              <w:ind w:left="0" w:right="0"/>
              <w:jc w:val="center"/>
              <w:rPr>
                <w:rFonts w:hint="eastAsia" w:eastAsia="宋体"/>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0397A57">
            <w:pPr>
              <w:keepNext w:val="0"/>
              <w:keepLines w:val="0"/>
              <w:widowControl/>
              <w:suppressLineNumbers w:val="0"/>
              <w:spacing w:before="0" w:beforeAutospacing="0" w:after="0" w:afterAutospacing="0"/>
              <w:ind w:left="0" w:right="0"/>
              <w:jc w:val="center"/>
              <w:rPr>
                <w:rFonts w:hint="default"/>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0215416">
            <w:pPr>
              <w:keepNext w:val="0"/>
              <w:keepLines w:val="0"/>
              <w:widowControl/>
              <w:suppressLineNumbers w:val="0"/>
              <w:spacing w:before="0" w:beforeAutospacing="0" w:after="0" w:afterAutospacing="0"/>
              <w:ind w:left="0" w:right="0"/>
              <w:jc w:val="center"/>
              <w:rPr>
                <w:rFonts w:hint="default"/>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bottom"/>
          </w:tcPr>
          <w:p w14:paraId="47136776">
            <w:pPr>
              <w:keepNext w:val="0"/>
              <w:keepLines w:val="0"/>
              <w:suppressLineNumbers w:val="0"/>
              <w:spacing w:before="0" w:beforeAutospacing="0" w:after="0" w:afterAutospacing="0"/>
              <w:ind w:left="0" w:right="0"/>
              <w:rPr>
                <w:rFonts w:hint="default" w:ascii="宋体" w:hAnsi="宋体" w:eastAsia="宋体"/>
                <w:color w:val="000000"/>
                <w:sz w:val="28"/>
                <w:szCs w:val="28"/>
                <w:highlight w:val="none"/>
                <w:lang w:val="en-US" w:eastAsia="zh-CN"/>
              </w:rPr>
            </w:pPr>
          </w:p>
        </w:tc>
      </w:tr>
      <w:tr w14:paraId="6E9386E0">
        <w:tblPrEx>
          <w:tblCellMar>
            <w:top w:w="0" w:type="dxa"/>
            <w:left w:w="0" w:type="dxa"/>
            <w:bottom w:w="0" w:type="dxa"/>
            <w:right w:w="0" w:type="dxa"/>
          </w:tblCellMar>
        </w:tblPrEx>
        <w:trPr>
          <w:trHeight w:val="747" w:hRule="atLeast"/>
        </w:trPr>
        <w:tc>
          <w:tcPr>
            <w:tcW w:w="459"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558B0B">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333"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94D93F0">
            <w:pPr>
              <w:keepNext w:val="0"/>
              <w:keepLines w:val="0"/>
              <w:widowControl/>
              <w:suppressLineNumbers w:val="0"/>
              <w:spacing w:before="0" w:beforeAutospacing="0" w:after="0" w:afterAutospacing="0"/>
              <w:ind w:left="0" w:right="0"/>
              <w:jc w:val="center"/>
              <w:rPr>
                <w:rFonts w:ascii="宋体" w:hAnsi="宋体"/>
                <w:color w:val="000000"/>
                <w:sz w:val="24"/>
                <w:szCs w:val="24"/>
                <w:highlight w:val="none"/>
              </w:rPr>
            </w:pPr>
          </w:p>
        </w:tc>
        <w:tc>
          <w:tcPr>
            <w:tcW w:w="1661"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F761B8A">
            <w:pPr>
              <w:keepNext w:val="0"/>
              <w:keepLines w:val="0"/>
              <w:suppressLineNumbers w:val="0"/>
              <w:spacing w:before="0" w:beforeAutospacing="0" w:after="0" w:afterAutospacing="0"/>
              <w:ind w:left="0" w:right="0"/>
              <w:jc w:val="center"/>
              <w:rPr>
                <w:rFonts w:ascii="宋体" w:hAnsi="宋体"/>
                <w:color w:val="000000"/>
                <w:sz w:val="24"/>
                <w:szCs w:val="24"/>
                <w:highlight w:val="none"/>
              </w:rPr>
            </w:pPr>
          </w:p>
        </w:tc>
        <w:tc>
          <w:tcPr>
            <w:tcW w:w="984"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74060FD">
            <w:pPr>
              <w:keepNext w:val="0"/>
              <w:keepLines w:val="0"/>
              <w:widowControl/>
              <w:suppressLineNumbers w:val="0"/>
              <w:spacing w:before="0" w:beforeAutospacing="0" w:after="0" w:afterAutospacing="0"/>
              <w:ind w:left="0" w:right="0"/>
              <w:jc w:val="center"/>
              <w:rPr>
                <w:color w:val="000000"/>
                <w:sz w:val="24"/>
                <w:szCs w:val="24"/>
                <w:highlight w:val="none"/>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74A49B7">
            <w:pPr>
              <w:keepNext w:val="0"/>
              <w:keepLines w:val="0"/>
              <w:widowControl/>
              <w:suppressLineNumbers w:val="0"/>
              <w:spacing w:before="0" w:beforeAutospacing="0" w:after="0" w:afterAutospacing="0"/>
              <w:ind w:left="0" w:right="0"/>
              <w:jc w:val="center"/>
              <w:rPr>
                <w:rFonts w:hint="eastAsia"/>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1EFFF56">
            <w:pPr>
              <w:keepNext w:val="0"/>
              <w:keepLines w:val="0"/>
              <w:widowControl/>
              <w:suppressLineNumbers w:val="0"/>
              <w:spacing w:before="0" w:beforeAutospacing="0" w:after="0" w:afterAutospacing="0"/>
              <w:ind w:left="0" w:right="0"/>
              <w:jc w:val="center"/>
              <w:rPr>
                <w:rFonts w:hint="default"/>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232D185">
            <w:pPr>
              <w:keepNext w:val="0"/>
              <w:keepLines w:val="0"/>
              <w:widowControl/>
              <w:suppressLineNumbers w:val="0"/>
              <w:spacing w:before="0" w:beforeAutospacing="0" w:after="0" w:afterAutospacing="0"/>
              <w:ind w:left="0" w:right="0"/>
              <w:jc w:val="center"/>
              <w:rPr>
                <w:rFonts w:hint="default"/>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bottom"/>
          </w:tcPr>
          <w:p w14:paraId="467088DE">
            <w:pPr>
              <w:keepNext w:val="0"/>
              <w:keepLines w:val="0"/>
              <w:suppressLineNumbers w:val="0"/>
              <w:spacing w:before="0" w:beforeAutospacing="0" w:after="0" w:afterAutospacing="0"/>
              <w:ind w:left="0" w:right="0"/>
              <w:rPr>
                <w:rFonts w:ascii="宋体" w:hAnsi="宋体"/>
                <w:color w:val="000000"/>
                <w:sz w:val="28"/>
                <w:szCs w:val="28"/>
                <w:highlight w:val="none"/>
              </w:rPr>
            </w:pPr>
          </w:p>
        </w:tc>
      </w:tr>
      <w:tr w14:paraId="6035521E">
        <w:tblPrEx>
          <w:tblCellMar>
            <w:top w:w="0" w:type="dxa"/>
            <w:left w:w="0" w:type="dxa"/>
            <w:bottom w:w="0" w:type="dxa"/>
            <w:right w:w="0" w:type="dxa"/>
          </w:tblCellMar>
        </w:tblPrEx>
        <w:trPr>
          <w:trHeight w:val="707" w:hRule="atLeast"/>
        </w:trPr>
        <w:tc>
          <w:tcPr>
            <w:tcW w:w="6767"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5461A2">
            <w:pPr>
              <w:keepNext w:val="0"/>
              <w:keepLines w:val="0"/>
              <w:widowControl/>
              <w:suppressLineNumbers w:val="0"/>
              <w:spacing w:before="0" w:beforeAutospacing="0" w:after="0" w:afterAutospacing="0"/>
              <w:ind w:left="0" w:right="0"/>
              <w:jc w:val="center"/>
              <w:rPr>
                <w:rFonts w:hint="eastAsia"/>
                <w:color w:val="000000"/>
                <w:sz w:val="24"/>
                <w:szCs w:val="24"/>
                <w:highlight w:val="none"/>
                <w:lang w:val="en-US" w:eastAsia="zh-CN"/>
              </w:rPr>
            </w:pPr>
            <w:r>
              <w:rPr>
                <w:rFonts w:hint="eastAsia"/>
                <w:color w:val="000000"/>
                <w:sz w:val="24"/>
                <w:szCs w:val="24"/>
                <w:highlight w:val="none"/>
                <w:lang w:val="en-US" w:eastAsia="zh-CN"/>
              </w:rPr>
              <w:t>合计</w:t>
            </w: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CBA3A0E">
            <w:pPr>
              <w:keepNext w:val="0"/>
              <w:keepLines w:val="0"/>
              <w:widowControl/>
              <w:suppressLineNumbers w:val="0"/>
              <w:spacing w:before="0" w:beforeAutospacing="0" w:after="0" w:afterAutospacing="0"/>
              <w:ind w:left="0" w:right="0"/>
              <w:jc w:val="center"/>
              <w:rPr>
                <w:rFonts w:hint="default"/>
                <w:color w:val="000000"/>
                <w:sz w:val="24"/>
                <w:szCs w:val="24"/>
                <w:highlight w:val="none"/>
                <w:lang w:val="en-US" w:eastAsia="zh-CN"/>
              </w:rPr>
            </w:pPr>
          </w:p>
        </w:tc>
        <w:tc>
          <w:tcPr>
            <w:tcW w:w="116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bottom"/>
          </w:tcPr>
          <w:p w14:paraId="52B1CA2C">
            <w:pPr>
              <w:keepNext w:val="0"/>
              <w:keepLines w:val="0"/>
              <w:suppressLineNumbers w:val="0"/>
              <w:spacing w:before="0" w:beforeAutospacing="0" w:after="0" w:afterAutospacing="0"/>
              <w:ind w:left="0" w:right="0"/>
              <w:rPr>
                <w:rFonts w:ascii="宋体" w:hAnsi="宋体"/>
                <w:b/>
                <w:color w:val="000000"/>
                <w:sz w:val="28"/>
                <w:szCs w:val="28"/>
                <w:highlight w:val="none"/>
              </w:rPr>
            </w:pPr>
          </w:p>
        </w:tc>
      </w:tr>
    </w:tbl>
    <w:p w14:paraId="58F0228E">
      <w:pPr>
        <w:spacing w:line="360" w:lineRule="auto"/>
        <w:ind w:firstLine="475"/>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3.3需方的责任</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u w:val="single"/>
        </w:rPr>
        <w:t>运行电费由需方负责</w:t>
      </w:r>
      <w:r>
        <w:rPr>
          <w:rFonts w:hint="eastAsia" w:ascii="宋体" w:hAnsi="宋体" w:eastAsia="宋体" w:cs="Times New Roman"/>
          <w:sz w:val="24"/>
          <w:szCs w:val="24"/>
          <w:highlight w:val="none"/>
          <w:u w:val="single"/>
          <w:lang w:eastAsia="zh-CN"/>
        </w:rPr>
        <w:t>。</w:t>
      </w:r>
    </w:p>
    <w:p w14:paraId="2172D1A7">
      <w:pPr>
        <w:spacing w:line="360" w:lineRule="auto"/>
        <w:rPr>
          <w:rFonts w:hint="eastAsia"/>
          <w:b/>
          <w:sz w:val="24"/>
          <w:szCs w:val="24"/>
          <w:highlight w:val="none"/>
        </w:rPr>
      </w:pPr>
      <w:r>
        <w:rPr>
          <w:rFonts w:hint="eastAsia"/>
          <w:b/>
          <w:sz w:val="24"/>
          <w:szCs w:val="24"/>
          <w:highlight w:val="none"/>
        </w:rPr>
        <w:t>四、</w:t>
      </w:r>
      <w:r>
        <w:rPr>
          <w:rFonts w:hint="eastAsia"/>
          <w:b/>
          <w:sz w:val="24"/>
          <w:szCs w:val="24"/>
          <w:highlight w:val="none"/>
          <w:lang w:val="en-US" w:eastAsia="zh-CN"/>
        </w:rPr>
        <w:t>相关</w:t>
      </w:r>
      <w:r>
        <w:rPr>
          <w:rFonts w:hint="eastAsia"/>
          <w:b/>
          <w:sz w:val="24"/>
          <w:szCs w:val="24"/>
          <w:highlight w:val="none"/>
        </w:rPr>
        <w:t>要求</w:t>
      </w:r>
    </w:p>
    <w:p w14:paraId="5C0C9599">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1、确保水生植物量不低于现有数量和面积的最低控制量，如发生植物枯死、病虫害等现象，应及时对死亡苗木进行补种恢复。</w:t>
      </w:r>
    </w:p>
    <w:p w14:paraId="14FA2122">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2、定期对植物进行修剪，控制浮水植物不超过现有面积的15%，避免其过度繁育，阻塞河道；控制挺水植物高度不高于2m，避免发生倒伏现象，影响景观效果。</w:t>
      </w:r>
    </w:p>
    <w:p w14:paraId="6760C01A">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3、及时对剪除的植物进行外运，并进行合理的处置。</w:t>
      </w:r>
    </w:p>
    <w:p w14:paraId="2DEF71D5">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4、做好水生植物的病虫害防治工作，对发生的病虫害及时进行生物农药喷洒，将病虫害范围控制在植物面积10%以内，杜绝30%以上大面积病虫害现象的发生。</w:t>
      </w:r>
    </w:p>
    <w:p w14:paraId="7AD19ACD">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5、受水力冲击和年久浸泡的影响，需注重对浮岛的日常加固工作</w:t>
      </w:r>
      <w:r>
        <w:rPr>
          <w:rFonts w:hint="eastAsia" w:hAnsi="宋体" w:cs="Times New Roman"/>
          <w:sz w:val="24"/>
          <w:szCs w:val="24"/>
          <w:highlight w:val="none"/>
          <w:lang w:val="en-US" w:eastAsia="zh-CN"/>
        </w:rPr>
        <w:t>，有</w:t>
      </w:r>
      <w:r>
        <w:rPr>
          <w:rFonts w:hint="eastAsia" w:ascii="宋体" w:hAnsi="宋体" w:eastAsia="宋体" w:cs="Times New Roman"/>
          <w:sz w:val="24"/>
          <w:szCs w:val="24"/>
          <w:highlight w:val="none"/>
          <w:lang w:val="en-US" w:eastAsia="zh-CN"/>
        </w:rPr>
        <w:t>必要及时更换浮体，确保浮体主体结构稳定；确保浮岛现场位置固定有序、整齐，加强浮岛固定桩的巡查和维护，杜绝浮床因固定原因漂移。</w:t>
      </w:r>
    </w:p>
    <w:p w14:paraId="5D731E7B">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6、做好离子设备、微纳米气泡发生器设备、曝气设备等日常开、关机运行工作，并定期对上述设备进行维修保养，确保其正常运转；对于发生故障或其他原因导致上述环保设施设备不能正常运转的，应第一时间（不超过24小时）到达现场维修，将故障率控制在10%以内。</w:t>
      </w:r>
    </w:p>
    <w:p w14:paraId="796AF463">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7</w:t>
      </w:r>
      <w:r>
        <w:rPr>
          <w:rFonts w:hint="eastAsia" w:ascii="宋体" w:hAnsi="宋体" w:eastAsia="宋体" w:cs="Times New Roman"/>
          <w:sz w:val="24"/>
          <w:szCs w:val="24"/>
          <w:highlight w:val="none"/>
          <w:lang w:val="en-US" w:eastAsia="zh-CN"/>
        </w:rPr>
        <w:t>、在发生突发性事件（台风、水体受污染、浮岛受人为破坏和环保设施设备遭破坏等）时，需第一时间（1小时之内到达现场）做出应急响应，减小生态修复工程的受损程度；在接到指令性任务（上级领导检查、水利部门清淤</w:t>
      </w:r>
      <w:r>
        <w:rPr>
          <w:rFonts w:hint="eastAsia" w:hAnsi="宋体" w:cs="Times New Roman"/>
          <w:sz w:val="24"/>
          <w:szCs w:val="24"/>
          <w:highlight w:val="none"/>
          <w:lang w:val="en-US" w:eastAsia="zh-CN"/>
        </w:rPr>
        <w:t>或</w:t>
      </w:r>
      <w:r>
        <w:rPr>
          <w:rFonts w:hint="eastAsia" w:ascii="宋体" w:hAnsi="宋体" w:eastAsia="宋体" w:cs="Times New Roman"/>
          <w:sz w:val="24"/>
          <w:szCs w:val="24"/>
          <w:highlight w:val="none"/>
          <w:lang w:val="en-US" w:eastAsia="zh-CN"/>
        </w:rPr>
        <w:t>建设部门截污等）时，需积极配合相关部门，协同完成各项任务。</w:t>
      </w:r>
    </w:p>
    <w:p w14:paraId="13ACF01D">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8</w:t>
      </w:r>
      <w:r>
        <w:rPr>
          <w:rFonts w:hint="eastAsia" w:ascii="宋体" w:hAnsi="宋体" w:eastAsia="宋体" w:cs="Times New Roman"/>
          <w:sz w:val="24"/>
          <w:szCs w:val="24"/>
          <w:highlight w:val="none"/>
          <w:lang w:val="en-US" w:eastAsia="zh-CN"/>
        </w:rPr>
        <w:t>、环保设施设备安全及文明生产方面</w:t>
      </w:r>
    </w:p>
    <w:p w14:paraId="04B72710">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8</w:t>
      </w:r>
      <w:r>
        <w:rPr>
          <w:rFonts w:hint="eastAsia" w:ascii="宋体" w:hAnsi="宋体" w:eastAsia="宋体" w:cs="Times New Roman"/>
          <w:sz w:val="24"/>
          <w:szCs w:val="24"/>
          <w:highlight w:val="none"/>
          <w:lang w:val="en-US" w:eastAsia="zh-CN"/>
        </w:rPr>
        <w:t>.1检修维护中的废物、废料必须集中处理，严禁乱用、乱放，做到“工完、料尽、场地清”。</w:t>
      </w:r>
    </w:p>
    <w:p w14:paraId="4423BE71">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8</w:t>
      </w:r>
      <w:r>
        <w:rPr>
          <w:rFonts w:hint="eastAsia" w:ascii="宋体" w:hAnsi="宋体" w:eastAsia="宋体" w:cs="Times New Roman"/>
          <w:sz w:val="24"/>
          <w:szCs w:val="24"/>
          <w:highlight w:val="none"/>
          <w:lang w:val="en-US" w:eastAsia="zh-CN"/>
        </w:rPr>
        <w:t>.2供方需配备专职电工从事日常养护检修维护作业。</w:t>
      </w:r>
    </w:p>
    <w:p w14:paraId="1B2D150E">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8</w:t>
      </w:r>
      <w:r>
        <w:rPr>
          <w:rFonts w:hint="eastAsia" w:ascii="宋体" w:hAnsi="宋体" w:eastAsia="宋体" w:cs="Times New Roman"/>
          <w:sz w:val="24"/>
          <w:szCs w:val="24"/>
          <w:highlight w:val="none"/>
          <w:lang w:val="en-US" w:eastAsia="zh-CN"/>
        </w:rPr>
        <w:t>.3检修完设备应进行认真清扫，不能有油污及油漆破损等现象存在。</w:t>
      </w:r>
    </w:p>
    <w:p w14:paraId="576214A9">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8</w:t>
      </w:r>
      <w:r>
        <w:rPr>
          <w:rFonts w:hint="eastAsia" w:ascii="宋体" w:hAnsi="宋体" w:eastAsia="宋体" w:cs="Times New Roman"/>
          <w:sz w:val="24"/>
          <w:szCs w:val="24"/>
          <w:highlight w:val="none"/>
          <w:lang w:val="en-US" w:eastAsia="zh-CN"/>
        </w:rPr>
        <w:t>.4供方从事检修维护作业人员，必须提前到需方备案，并熟悉需方作业环境、系统设备等。</w:t>
      </w:r>
    </w:p>
    <w:p w14:paraId="4090034E">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8</w:t>
      </w:r>
      <w:r>
        <w:rPr>
          <w:rFonts w:hint="eastAsia" w:ascii="宋体" w:hAnsi="宋体" w:eastAsia="宋体" w:cs="Times New Roman"/>
          <w:sz w:val="24"/>
          <w:szCs w:val="24"/>
          <w:highlight w:val="none"/>
          <w:lang w:val="en-US" w:eastAsia="zh-CN"/>
        </w:rPr>
        <w:t>.5需方将对现场卫生状况进行检查，不合格处需方将责令供方进行整改。</w:t>
      </w:r>
    </w:p>
    <w:p w14:paraId="236B110E">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9</w:t>
      </w:r>
      <w:r>
        <w:rPr>
          <w:rFonts w:hint="eastAsia" w:ascii="宋体" w:hAnsi="宋体" w:eastAsia="宋体" w:cs="Times New Roman"/>
          <w:sz w:val="24"/>
          <w:szCs w:val="24"/>
          <w:highlight w:val="none"/>
          <w:lang w:val="en-US" w:eastAsia="zh-CN"/>
        </w:rPr>
        <w:t>、环保设施设备质量及技术方面</w:t>
      </w:r>
    </w:p>
    <w:p w14:paraId="364DE360">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9</w:t>
      </w:r>
      <w:r>
        <w:rPr>
          <w:rFonts w:hint="eastAsia" w:ascii="宋体" w:hAnsi="宋体" w:eastAsia="宋体" w:cs="Times New Roman"/>
          <w:sz w:val="24"/>
          <w:szCs w:val="24"/>
          <w:highlight w:val="none"/>
          <w:lang w:val="en-US" w:eastAsia="zh-CN"/>
        </w:rPr>
        <w:t>.1检修工作必须按要求执行，如供方未经许可擅自变更工作步骤、程序，责任由供方负责。</w:t>
      </w:r>
    </w:p>
    <w:p w14:paraId="3EFE81E6">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9</w:t>
      </w:r>
      <w:r>
        <w:rPr>
          <w:rFonts w:hint="eastAsia" w:ascii="宋体" w:hAnsi="宋体" w:eastAsia="宋体" w:cs="Times New Roman"/>
          <w:sz w:val="24"/>
          <w:szCs w:val="24"/>
          <w:highlight w:val="none"/>
          <w:lang w:val="en-US" w:eastAsia="zh-CN"/>
        </w:rPr>
        <w:t>.2因供方检修不善而造成重大质量责任事故的，造成设备损坏的，根据经济损失情况，供方应给予经济赔偿。</w:t>
      </w:r>
    </w:p>
    <w:p w14:paraId="03D4F095">
      <w:pPr>
        <w:spacing w:line="360" w:lineRule="auto"/>
        <w:ind w:firstLine="475"/>
        <w:rPr>
          <w:rFonts w:hint="eastAsia" w:ascii="宋体" w:hAnsi="宋体" w:eastAsia="宋体" w:cs="Times New Roman"/>
          <w:sz w:val="24"/>
          <w:szCs w:val="24"/>
          <w:highlight w:val="none"/>
          <w:lang w:val="en-US" w:eastAsia="zh-CN"/>
        </w:rPr>
      </w:pPr>
      <w:r>
        <w:rPr>
          <w:rFonts w:hint="eastAsia" w:hAnsi="宋体" w:cs="Times New Roman"/>
          <w:sz w:val="24"/>
          <w:szCs w:val="24"/>
          <w:highlight w:val="none"/>
          <w:lang w:val="en-US" w:eastAsia="zh-CN"/>
        </w:rPr>
        <w:t>9</w:t>
      </w:r>
      <w:r>
        <w:rPr>
          <w:rFonts w:hint="eastAsia" w:ascii="宋体" w:hAnsi="宋体" w:eastAsia="宋体" w:cs="Times New Roman"/>
          <w:sz w:val="24"/>
          <w:szCs w:val="24"/>
          <w:highlight w:val="none"/>
          <w:lang w:val="en-US" w:eastAsia="zh-CN"/>
        </w:rPr>
        <w:t>.3检修维护应及时登记技术台账、巡检记录等。</w:t>
      </w:r>
    </w:p>
    <w:p w14:paraId="748555DE">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、环保设施设备运行维护人员管理方面</w:t>
      </w:r>
    </w:p>
    <w:p w14:paraId="09C05563">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.1检修维护及事故抢修，供方应在承诺的时间内响应并投入工作；对于紧急缺陷处理或抢修，应尽可能地缩短响应时间。</w:t>
      </w:r>
    </w:p>
    <w:p w14:paraId="15A66836">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.2检修维护人员须确保电话24小时畅通，以保证响应的及时性，不得出现电话无法接通或无人接听的现象。</w:t>
      </w:r>
    </w:p>
    <w:p w14:paraId="6633074C">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.3人员变动须提前3天通知需方。</w:t>
      </w:r>
    </w:p>
    <w:p w14:paraId="3162FBBB">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.4需方安排的工作，供方应在规定的、合理的时间内完成。</w:t>
      </w:r>
    </w:p>
    <w:p w14:paraId="6A43E30D">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.5供方提供的设备（若有）必须为原包装，在送交需方验收前不得拆箱。</w:t>
      </w:r>
    </w:p>
    <w:p w14:paraId="1F18440B">
      <w:pPr>
        <w:spacing w:line="360" w:lineRule="auto"/>
        <w:ind w:firstLine="475"/>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hAnsi="宋体" w:cs="Times New Roman"/>
          <w:sz w:val="24"/>
          <w:szCs w:val="24"/>
          <w:highlight w:val="none"/>
          <w:lang w:val="en-US" w:eastAsia="zh-CN"/>
        </w:rPr>
        <w:t>0</w:t>
      </w:r>
      <w:r>
        <w:rPr>
          <w:rFonts w:hint="eastAsia" w:ascii="宋体" w:hAnsi="宋体" w:eastAsia="宋体" w:cs="Times New Roman"/>
          <w:sz w:val="24"/>
          <w:szCs w:val="24"/>
          <w:highlight w:val="none"/>
          <w:lang w:val="en-US" w:eastAsia="zh-CN"/>
        </w:rPr>
        <w:t>.6根据国家规定，需方要求供方参加工程保险和人身意外伤害及装备保险，所有保险费用均应包含在合同总价中。</w:t>
      </w:r>
    </w:p>
    <w:p w14:paraId="10CCECB0">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五、违约责任</w:t>
      </w:r>
    </w:p>
    <w:p w14:paraId="046AE8A6">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合同一方不履行合同义务或者履行合同义务不符合约定的，应当承担继续履行、采取补救措施或赔偿损失等违约责任。</w:t>
      </w:r>
    </w:p>
    <w:p w14:paraId="329BB926">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5.1 需方违约责任</w:t>
      </w:r>
    </w:p>
    <w:p w14:paraId="2CBBC683">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需方逾期支付货款的应按照逾期付款金额的每天万分之四支付逾期付款违约金。</w:t>
      </w:r>
    </w:p>
    <w:p w14:paraId="74909907">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5.2 供方违约责任</w:t>
      </w:r>
    </w:p>
    <w:p w14:paraId="3DC50609">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供方不能履行合同的，或经整改仍不合格从而发生水质超标情况，综合市、区等部门通报水质检测结果及上级各类督查、警示片披露交办情况进行考核。</w:t>
      </w:r>
    </w:p>
    <w:p w14:paraId="482F8BDC">
      <w:pPr>
        <w:spacing w:line="360" w:lineRule="auto"/>
        <w:ind w:firstLine="475"/>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供方一年内累计三次月度考核不合格的，或经考核确定不能承担此项目工作的，需方有权无条件单方面终止合同，供方接到需方通知后24小时内无条件清退出场，由此造成的经济损失由供方承担，原已完成工作量据实按有关规定结算。</w:t>
      </w:r>
    </w:p>
    <w:p w14:paraId="4F9C82D0">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六、争议的解决</w:t>
      </w:r>
    </w:p>
    <w:p w14:paraId="6CBB0522">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甲乙双方因合同发生争议，应在招标机构的主持下进行调解，协商不成，任何一方可以向需方所在地人民法院起诉。</w:t>
      </w:r>
    </w:p>
    <w:p w14:paraId="6440590A">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七、</w:t>
      </w:r>
      <w:r>
        <w:rPr>
          <w:rFonts w:hint="eastAsia" w:ascii="Times New Roman" w:hAnsi="Times New Roman" w:eastAsia="宋体" w:cs="Times New Roman"/>
          <w:b/>
          <w:sz w:val="24"/>
          <w:szCs w:val="24"/>
          <w:highlight w:val="none"/>
          <w:lang w:eastAsia="zh-CN"/>
        </w:rPr>
        <w:t>其他</w:t>
      </w:r>
      <w:r>
        <w:rPr>
          <w:rFonts w:hint="eastAsia" w:ascii="Times New Roman" w:hAnsi="Times New Roman" w:eastAsia="宋体" w:cs="Times New Roman"/>
          <w:b/>
          <w:sz w:val="24"/>
          <w:szCs w:val="24"/>
          <w:highlight w:val="none"/>
        </w:rPr>
        <w:t>事项</w:t>
      </w:r>
    </w:p>
    <w:p w14:paraId="484B5852">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1、合同经供需双方代表签字并盖章后生效。</w:t>
      </w:r>
    </w:p>
    <w:p w14:paraId="47EBEAF2">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合同签订后供需双方即直接产生权利与义务的关系，合同执行过程中出现的问题应按照合同约定、法律法规的规定办理，在合同履行过程中，双方如有争议，协调解决。如协商不能解决，双方可向当地仲裁委员会申请仲裁，仲裁期间，除仲裁委员会要求停止履行合同或出现一方确实无法继续履行合同的情形外，本合同应继续履行。</w:t>
      </w:r>
    </w:p>
    <w:p w14:paraId="6F4EBEA0">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3、合同在执行过程中出现的未尽事宜，双方在不违背本合同和招标文件的原则下协商解决，协商结果以书面形式签订补充协议，且补充协议与本合同具有同等效力。</w:t>
      </w:r>
    </w:p>
    <w:p w14:paraId="4C454868">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4、供需双方确认：对本合同条款及后果均已知悉，一致确认不存在欺诈、胁迫、乘人之危、重大误解、显失公平等任何可能导致合同无效或被撤销的情形。</w:t>
      </w:r>
    </w:p>
    <w:p w14:paraId="010E440D">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八、不可抗力</w:t>
      </w:r>
    </w:p>
    <w:p w14:paraId="093EABDE">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8.1因不可抗力不能履行合同的，根据不可抗力的影响，部分或者全部免除责任。但合同一方延迟履行后发生不可抗力的，不能免除责任。</w:t>
      </w:r>
    </w:p>
    <w:p w14:paraId="2395D4AC">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8.2合同一方因不可抗力不能履行合同的，应当及时通知对方，以减轻可能给对方造成的损失，并应当在合理期限内提供证明。</w:t>
      </w:r>
    </w:p>
    <w:p w14:paraId="00BFE6DF">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九、合同的解除和转让</w:t>
      </w:r>
    </w:p>
    <w:p w14:paraId="0F55193B">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9.1 需方和供方协商一致，可以解除合同。</w:t>
      </w:r>
    </w:p>
    <w:p w14:paraId="6652B5EE">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9.2 有下列情形之一，合同一方可以解除合同：</w:t>
      </w:r>
    </w:p>
    <w:p w14:paraId="30FF71E0">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9.2.1 因不可抗力致使不能实现合同目的，未受不可抗力影响的一方有权解除合同；</w:t>
      </w:r>
    </w:p>
    <w:p w14:paraId="15E87D5D">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9.2.2 因合同一方违约导致合同不能履行，另一方有权解除合同；</w:t>
      </w:r>
    </w:p>
    <w:p w14:paraId="2EC44783">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9.2.3有权解除合同的一方，应当在违约事实或不可抗力发生之后三十天内书面通知对方以主张解除合同，合同在书面通知到达对方时解除。</w:t>
      </w:r>
    </w:p>
    <w:p w14:paraId="08B4CC1F">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9.3 合同的部分和全部都不得转让。</w:t>
      </w:r>
    </w:p>
    <w:p w14:paraId="5C9D16C6">
      <w:pPr>
        <w:spacing w:line="360" w:lineRule="auto"/>
        <w:ind w:firstLine="475"/>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9.4因甲方其他项目安排</w:t>
      </w:r>
      <w:r>
        <w:rPr>
          <w:rFonts w:hint="eastAsia" w:hAnsi="宋体" w:cs="Times New Roman"/>
          <w:sz w:val="24"/>
          <w:szCs w:val="24"/>
          <w:highlight w:val="none"/>
          <w:lang w:val="en-US" w:eastAsia="zh-CN"/>
        </w:rPr>
        <w:t>或</w:t>
      </w:r>
      <w:r>
        <w:rPr>
          <w:rFonts w:hint="eastAsia" w:ascii="宋体" w:hAnsi="宋体" w:eastAsia="宋体" w:cs="Times New Roman"/>
          <w:sz w:val="24"/>
          <w:szCs w:val="24"/>
          <w:highlight w:val="none"/>
          <w:lang w:val="en-US" w:eastAsia="zh-CN"/>
        </w:rPr>
        <w:t>国家政策性调整等非乙方原因导致服务需提前终止的，甲方有权提前向乙方发出书面通知，双方应按照服务实际</w:t>
      </w:r>
      <w:r>
        <w:rPr>
          <w:rFonts w:hint="eastAsia" w:hAnsi="宋体" w:cs="Times New Roman"/>
          <w:sz w:val="24"/>
          <w:szCs w:val="24"/>
          <w:highlight w:val="none"/>
          <w:lang w:val="en-US" w:eastAsia="zh-CN"/>
        </w:rPr>
        <w:t>完成的养护内容</w:t>
      </w:r>
      <w:r>
        <w:rPr>
          <w:rFonts w:hint="eastAsia" w:ascii="宋体" w:hAnsi="宋体" w:eastAsia="宋体" w:cs="Times New Roman"/>
          <w:sz w:val="24"/>
          <w:szCs w:val="24"/>
          <w:highlight w:val="none"/>
          <w:lang w:val="en-US" w:eastAsia="zh-CN"/>
        </w:rPr>
        <w:t>结算费用。</w:t>
      </w:r>
    </w:p>
    <w:p w14:paraId="44DB0EEF">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十、合同的生效</w:t>
      </w:r>
    </w:p>
    <w:p w14:paraId="750A3DD4">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本合同由供需双方签字、盖章，并经江苏万力通项目管理有限公司见证后生效。</w:t>
      </w:r>
    </w:p>
    <w:p w14:paraId="48DEEF4B">
      <w:pPr>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十一、附则</w:t>
      </w:r>
    </w:p>
    <w:p w14:paraId="58164708">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11.1 合同份数：合同一式五份，供需双方各执二份，江苏万力通项目管理有限公司一份。</w:t>
      </w:r>
    </w:p>
    <w:p w14:paraId="47827C5A">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11.2 本合同文件使用中文书写、解释和说明。</w:t>
      </w:r>
    </w:p>
    <w:p w14:paraId="36C4C519">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11.3 本合同履行过程中的招标文件、投标文件、合同条款及中标通知书，供方在投标、评标过程中所作其它有关承诺、声明、书面澄清等均为本合同不可分割的部分，与主合同具有同等法律效力。</w:t>
      </w:r>
    </w:p>
    <w:p w14:paraId="758E407C">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11.4 未尽事宜</w:t>
      </w:r>
    </w:p>
    <w:p w14:paraId="1D9CFEC3">
      <w:pPr>
        <w:spacing w:line="360" w:lineRule="auto"/>
        <w:ind w:firstLine="475"/>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本合同未尽事宜应按照《中华人民共和国民法典</w:t>
      </w:r>
      <w:r>
        <w:rPr>
          <w:rFonts w:hint="eastAsia" w:hAnsi="宋体" w:cs="Times New Roman"/>
          <w:sz w:val="24"/>
          <w:szCs w:val="24"/>
          <w:highlight w:val="none"/>
          <w:lang w:val="en-US" w:eastAsia="zh-CN"/>
        </w:rPr>
        <w:t>》和</w:t>
      </w:r>
      <w:r>
        <w:rPr>
          <w:rFonts w:hint="eastAsia" w:ascii="宋体" w:hAnsi="宋体" w:eastAsia="宋体" w:cs="Times New Roman"/>
          <w:sz w:val="24"/>
          <w:szCs w:val="24"/>
          <w:highlight w:val="none"/>
          <w:lang w:val="en-US" w:eastAsia="zh-CN"/>
        </w:rPr>
        <w:t>《中华人民共和国政府采购法》之规定解释。</w:t>
      </w:r>
    </w:p>
    <w:p w14:paraId="3ED5BE28">
      <w:pPr>
        <w:spacing w:line="500" w:lineRule="exact"/>
        <w:ind w:firstLine="213"/>
        <w:rPr>
          <w:rFonts w:hint="eastAsia" w:ascii="宋体" w:hAnsi="宋体"/>
          <w:szCs w:val="24"/>
          <w:highlight w:val="none"/>
        </w:rPr>
      </w:pPr>
    </w:p>
    <w:p w14:paraId="5C8EBC54">
      <w:pPr>
        <w:spacing w:line="420" w:lineRule="exact"/>
        <w:rPr>
          <w:rFonts w:hAnsi="宋体"/>
          <w:bCs/>
          <w:sz w:val="24"/>
          <w:szCs w:val="24"/>
          <w:highlight w:val="none"/>
          <w:u w:val="single"/>
        </w:rPr>
      </w:pPr>
      <w:r>
        <w:rPr>
          <w:rFonts w:hint="eastAsia" w:hAnsi="宋体"/>
          <w:bCs/>
          <w:sz w:val="24"/>
          <w:szCs w:val="24"/>
          <w:highlight w:val="none"/>
        </w:rPr>
        <w:t>需方（采购人）：</w:t>
      </w:r>
      <w:r>
        <w:rPr>
          <w:rFonts w:hint="eastAsia" w:hAnsi="宋体"/>
          <w:bCs/>
          <w:sz w:val="24"/>
          <w:szCs w:val="24"/>
          <w:highlight w:val="none"/>
          <w:u w:val="single"/>
        </w:rPr>
        <w:t xml:space="preserve">           </w:t>
      </w:r>
      <w:r>
        <w:rPr>
          <w:rFonts w:hint="eastAsia" w:hAnsi="宋体"/>
          <w:bCs/>
          <w:sz w:val="24"/>
          <w:szCs w:val="24"/>
          <w:highlight w:val="none"/>
        </w:rPr>
        <w:t>（盖章）   供方（中标方）：</w:t>
      </w:r>
      <w:r>
        <w:rPr>
          <w:rFonts w:hint="eastAsia" w:hAnsi="宋体"/>
          <w:bCs/>
          <w:sz w:val="24"/>
          <w:szCs w:val="24"/>
          <w:highlight w:val="none"/>
          <w:u w:val="single"/>
        </w:rPr>
        <w:t xml:space="preserve">          </w:t>
      </w:r>
      <w:r>
        <w:rPr>
          <w:rFonts w:hint="eastAsia" w:hAnsi="宋体"/>
          <w:bCs/>
          <w:sz w:val="24"/>
          <w:szCs w:val="24"/>
          <w:highlight w:val="none"/>
        </w:rPr>
        <w:t>（盖章）</w:t>
      </w:r>
    </w:p>
    <w:p w14:paraId="155F9D95">
      <w:pPr>
        <w:spacing w:line="420" w:lineRule="exact"/>
        <w:rPr>
          <w:rFonts w:hAnsi="宋体"/>
          <w:bCs/>
          <w:sz w:val="24"/>
          <w:szCs w:val="24"/>
          <w:highlight w:val="none"/>
          <w:u w:val="single"/>
        </w:rPr>
      </w:pPr>
      <w:r>
        <w:rPr>
          <w:rFonts w:hint="eastAsia" w:hAnsi="宋体"/>
          <w:bCs/>
          <w:sz w:val="24"/>
          <w:szCs w:val="24"/>
          <w:highlight w:val="none"/>
        </w:rPr>
        <w:t>法定（授权）代表人：</w:t>
      </w:r>
      <w:r>
        <w:rPr>
          <w:rFonts w:hint="eastAsia" w:hAnsi="宋体"/>
          <w:bCs/>
          <w:sz w:val="24"/>
          <w:szCs w:val="24"/>
          <w:highlight w:val="none"/>
          <w:u w:val="single"/>
        </w:rPr>
        <w:t xml:space="preserve">            </w:t>
      </w:r>
      <w:r>
        <w:rPr>
          <w:rFonts w:hint="eastAsia" w:hAnsi="宋体"/>
          <w:bCs/>
          <w:sz w:val="24"/>
          <w:szCs w:val="24"/>
          <w:highlight w:val="none"/>
        </w:rPr>
        <w:t xml:space="preserve">     法定（授权）代表人：</w:t>
      </w:r>
      <w:r>
        <w:rPr>
          <w:rFonts w:hint="eastAsia" w:hAnsi="宋体"/>
          <w:bCs/>
          <w:sz w:val="24"/>
          <w:szCs w:val="24"/>
          <w:highlight w:val="none"/>
          <w:u w:val="single"/>
        </w:rPr>
        <w:t xml:space="preserve">              </w:t>
      </w:r>
    </w:p>
    <w:p w14:paraId="3639AD3A">
      <w:pPr>
        <w:spacing w:line="420" w:lineRule="exact"/>
        <w:rPr>
          <w:rFonts w:hAnsi="宋体"/>
          <w:bCs/>
          <w:sz w:val="24"/>
          <w:szCs w:val="24"/>
          <w:highlight w:val="none"/>
        </w:rPr>
      </w:pPr>
      <w:r>
        <w:rPr>
          <w:rFonts w:hint="eastAsia" w:hAnsi="宋体"/>
          <w:bCs/>
          <w:sz w:val="24"/>
          <w:szCs w:val="24"/>
          <w:highlight w:val="none"/>
        </w:rPr>
        <w:t>地址</w:t>
      </w:r>
      <w:r>
        <w:rPr>
          <w:rFonts w:hint="eastAsia" w:hAnsi="宋体"/>
          <w:bCs/>
          <w:sz w:val="24"/>
          <w:szCs w:val="24"/>
          <w:highlight w:val="none"/>
          <w:lang w:eastAsia="zh-CN"/>
        </w:rPr>
        <w:t>：</w:t>
      </w:r>
      <w:r>
        <w:rPr>
          <w:rFonts w:hint="eastAsia" w:hAnsi="宋体"/>
          <w:bCs/>
          <w:sz w:val="24"/>
          <w:szCs w:val="24"/>
          <w:highlight w:val="none"/>
        </w:rPr>
        <w:t xml:space="preserve"> </w:t>
      </w:r>
      <w:r>
        <w:rPr>
          <w:rFonts w:hint="eastAsia" w:hAnsi="宋体"/>
          <w:bCs/>
          <w:sz w:val="24"/>
          <w:szCs w:val="24"/>
          <w:highlight w:val="none"/>
          <w:u w:val="single"/>
        </w:rPr>
        <w:t xml:space="preserve">                           </w:t>
      </w:r>
      <w:r>
        <w:rPr>
          <w:rFonts w:hint="eastAsia" w:hAnsi="宋体"/>
          <w:bCs/>
          <w:sz w:val="24"/>
          <w:szCs w:val="24"/>
          <w:highlight w:val="none"/>
        </w:rPr>
        <w:t xml:space="preserve">     地址</w:t>
      </w:r>
      <w:r>
        <w:rPr>
          <w:rFonts w:hint="eastAsia" w:hAnsi="宋体"/>
          <w:bCs/>
          <w:sz w:val="24"/>
          <w:szCs w:val="24"/>
          <w:highlight w:val="none"/>
          <w:lang w:eastAsia="zh-CN"/>
        </w:rPr>
        <w:t>：</w:t>
      </w:r>
      <w:r>
        <w:rPr>
          <w:rFonts w:hint="eastAsia" w:hAnsi="宋体"/>
          <w:bCs/>
          <w:sz w:val="24"/>
          <w:szCs w:val="24"/>
          <w:highlight w:val="none"/>
        </w:rPr>
        <w:t xml:space="preserve"> </w:t>
      </w:r>
      <w:r>
        <w:rPr>
          <w:rFonts w:hint="eastAsia" w:hAnsi="宋体"/>
          <w:bCs/>
          <w:sz w:val="24"/>
          <w:szCs w:val="24"/>
          <w:highlight w:val="none"/>
          <w:u w:val="single"/>
        </w:rPr>
        <w:t xml:space="preserve">                            </w:t>
      </w:r>
      <w:r>
        <w:rPr>
          <w:rFonts w:hint="eastAsia" w:hAnsi="宋体"/>
          <w:bCs/>
          <w:sz w:val="24"/>
          <w:szCs w:val="24"/>
          <w:highlight w:val="none"/>
        </w:rPr>
        <w:t xml:space="preserve">                               </w:t>
      </w:r>
    </w:p>
    <w:p w14:paraId="3D0CADB0">
      <w:pPr>
        <w:spacing w:line="420" w:lineRule="exact"/>
        <w:rPr>
          <w:rFonts w:hAnsi="宋体"/>
          <w:bCs/>
          <w:sz w:val="24"/>
          <w:szCs w:val="24"/>
          <w:highlight w:val="none"/>
          <w:u w:val="single"/>
        </w:rPr>
      </w:pPr>
      <w:r>
        <w:rPr>
          <w:rFonts w:hint="eastAsia" w:hAnsi="宋体"/>
          <w:bCs/>
          <w:sz w:val="24"/>
          <w:szCs w:val="24"/>
          <w:highlight w:val="none"/>
          <w:u w:val="single"/>
        </w:rPr>
        <w:t xml:space="preserve"> </w:t>
      </w:r>
      <w:r>
        <w:rPr>
          <w:rFonts w:hint="eastAsia" w:hAnsi="宋体"/>
          <w:bCs/>
          <w:sz w:val="24"/>
          <w:szCs w:val="24"/>
          <w:highlight w:val="none"/>
          <w:u w:val="single"/>
          <w:lang w:val="en-US" w:eastAsia="zh-CN"/>
        </w:rPr>
        <w:t xml:space="preserve">   </w:t>
      </w:r>
      <w:r>
        <w:rPr>
          <w:rFonts w:hint="eastAsia" w:hAnsi="宋体"/>
          <w:bCs/>
          <w:sz w:val="24"/>
          <w:szCs w:val="24"/>
          <w:highlight w:val="none"/>
          <w:u w:val="single"/>
        </w:rPr>
        <w:t xml:space="preserve">  </w:t>
      </w:r>
      <w:r>
        <w:rPr>
          <w:rFonts w:hint="eastAsia" w:hAnsi="宋体"/>
          <w:bCs/>
          <w:sz w:val="24"/>
          <w:szCs w:val="24"/>
          <w:highlight w:val="none"/>
        </w:rPr>
        <w:t>年</w:t>
      </w:r>
      <w:r>
        <w:rPr>
          <w:rFonts w:hint="eastAsia" w:hAnsi="宋体"/>
          <w:bCs/>
          <w:sz w:val="24"/>
          <w:szCs w:val="24"/>
          <w:highlight w:val="none"/>
          <w:u w:val="single"/>
        </w:rPr>
        <w:t xml:space="preserve">      </w:t>
      </w:r>
      <w:r>
        <w:rPr>
          <w:rFonts w:hint="eastAsia" w:hAnsi="宋体"/>
          <w:bCs/>
          <w:sz w:val="24"/>
          <w:szCs w:val="24"/>
          <w:highlight w:val="none"/>
        </w:rPr>
        <w:t>月</w:t>
      </w:r>
      <w:r>
        <w:rPr>
          <w:rFonts w:hint="eastAsia" w:hAnsi="宋体"/>
          <w:bCs/>
          <w:sz w:val="24"/>
          <w:szCs w:val="24"/>
          <w:highlight w:val="none"/>
          <w:u w:val="single"/>
        </w:rPr>
        <w:t xml:space="preserve">       </w:t>
      </w:r>
      <w:r>
        <w:rPr>
          <w:rFonts w:hint="eastAsia" w:hAnsi="宋体"/>
          <w:bCs/>
          <w:sz w:val="24"/>
          <w:szCs w:val="24"/>
          <w:highlight w:val="none"/>
        </w:rPr>
        <w:t xml:space="preserve">日        </w:t>
      </w:r>
      <w:r>
        <w:rPr>
          <w:rFonts w:hint="eastAsia" w:hAnsi="宋体"/>
          <w:bCs/>
          <w:sz w:val="24"/>
          <w:szCs w:val="24"/>
          <w:highlight w:val="none"/>
          <w:lang w:val="en-US" w:eastAsia="zh-CN"/>
        </w:rPr>
        <w:t xml:space="preserve">       </w:t>
      </w:r>
      <w:r>
        <w:rPr>
          <w:rFonts w:hint="eastAsia" w:hAnsi="宋体"/>
          <w:bCs/>
          <w:sz w:val="24"/>
          <w:szCs w:val="24"/>
          <w:highlight w:val="none"/>
          <w:u w:val="single"/>
        </w:rPr>
        <w:t xml:space="preserve">  </w:t>
      </w:r>
      <w:r>
        <w:rPr>
          <w:rFonts w:hint="eastAsia" w:hAnsi="宋体"/>
          <w:bCs/>
          <w:sz w:val="24"/>
          <w:szCs w:val="24"/>
          <w:highlight w:val="none"/>
          <w:u w:val="single"/>
          <w:lang w:val="en-US" w:eastAsia="zh-CN"/>
        </w:rPr>
        <w:t xml:space="preserve">    </w:t>
      </w:r>
      <w:r>
        <w:rPr>
          <w:rFonts w:hint="eastAsia" w:hAnsi="宋体"/>
          <w:bCs/>
          <w:sz w:val="24"/>
          <w:szCs w:val="24"/>
          <w:highlight w:val="none"/>
          <w:u w:val="single"/>
        </w:rPr>
        <w:t xml:space="preserve"> </w:t>
      </w:r>
      <w:r>
        <w:rPr>
          <w:rFonts w:hint="eastAsia" w:hAnsi="宋体"/>
          <w:bCs/>
          <w:sz w:val="24"/>
          <w:szCs w:val="24"/>
          <w:highlight w:val="none"/>
        </w:rPr>
        <w:t>年</w:t>
      </w:r>
      <w:r>
        <w:rPr>
          <w:rFonts w:hint="eastAsia" w:hAnsi="宋体"/>
          <w:bCs/>
          <w:sz w:val="24"/>
          <w:szCs w:val="24"/>
          <w:highlight w:val="none"/>
          <w:u w:val="single"/>
        </w:rPr>
        <w:t xml:space="preserve">      </w:t>
      </w:r>
      <w:r>
        <w:rPr>
          <w:rFonts w:hint="eastAsia" w:hAnsi="宋体"/>
          <w:bCs/>
          <w:sz w:val="24"/>
          <w:szCs w:val="24"/>
          <w:highlight w:val="none"/>
        </w:rPr>
        <w:t>月</w:t>
      </w:r>
      <w:r>
        <w:rPr>
          <w:rFonts w:hint="eastAsia" w:hAnsi="宋体"/>
          <w:bCs/>
          <w:sz w:val="24"/>
          <w:szCs w:val="24"/>
          <w:highlight w:val="none"/>
          <w:u w:val="single"/>
        </w:rPr>
        <w:t xml:space="preserve">       </w:t>
      </w:r>
      <w:r>
        <w:rPr>
          <w:rFonts w:hint="eastAsia" w:hAnsi="宋体"/>
          <w:bCs/>
          <w:sz w:val="24"/>
          <w:szCs w:val="24"/>
          <w:highlight w:val="none"/>
        </w:rPr>
        <w:t>日</w:t>
      </w:r>
    </w:p>
    <w:p w14:paraId="198538EF">
      <w:pPr>
        <w:spacing w:line="420" w:lineRule="exact"/>
        <w:ind w:firstLine="486"/>
        <w:rPr>
          <w:rFonts w:hint="eastAsia" w:hAnsi="宋体"/>
          <w:bCs/>
          <w:sz w:val="24"/>
          <w:szCs w:val="24"/>
          <w:highlight w:val="none"/>
        </w:rPr>
      </w:pPr>
      <w:r>
        <w:rPr>
          <w:rFonts w:hint="eastAsia" w:hAnsi="宋体"/>
          <w:bCs/>
          <w:sz w:val="24"/>
          <w:szCs w:val="24"/>
          <w:highlight w:val="none"/>
        </w:rPr>
        <w:t xml:space="preserve">                               </w:t>
      </w:r>
    </w:p>
    <w:p w14:paraId="495367A0">
      <w:pPr>
        <w:spacing w:line="420" w:lineRule="exact"/>
        <w:ind w:firstLine="486"/>
        <w:rPr>
          <w:rFonts w:hAnsi="宋体"/>
          <w:bCs/>
          <w:sz w:val="24"/>
          <w:szCs w:val="24"/>
          <w:highlight w:val="none"/>
          <w:u w:val="single"/>
        </w:rPr>
      </w:pPr>
    </w:p>
    <w:p w14:paraId="0128144B">
      <w:pPr>
        <w:spacing w:line="420" w:lineRule="exact"/>
        <w:rPr>
          <w:rFonts w:hAnsi="宋体"/>
          <w:bCs/>
          <w:sz w:val="24"/>
          <w:szCs w:val="24"/>
          <w:highlight w:val="none"/>
        </w:rPr>
      </w:pPr>
      <w:r>
        <w:rPr>
          <w:rFonts w:hint="eastAsia" w:hAnsi="宋体"/>
          <w:bCs/>
          <w:sz w:val="24"/>
          <w:szCs w:val="24"/>
          <w:highlight w:val="none"/>
        </w:rPr>
        <w:t>见证方：</w:t>
      </w:r>
      <w:r>
        <w:rPr>
          <w:rFonts w:hint="eastAsia" w:hAnsi="宋体"/>
          <w:bCs/>
          <w:sz w:val="24"/>
          <w:szCs w:val="24"/>
          <w:highlight w:val="none"/>
          <w:u w:val="single"/>
        </w:rPr>
        <w:t xml:space="preserve"> </w:t>
      </w:r>
      <w:r>
        <w:rPr>
          <w:rFonts w:hint="eastAsia" w:hAnsi="宋体"/>
          <w:bCs/>
          <w:sz w:val="24"/>
          <w:szCs w:val="24"/>
          <w:highlight w:val="none"/>
          <w:u w:val="single"/>
          <w:lang w:val="en-US" w:eastAsia="zh-CN"/>
        </w:rPr>
        <w:t>江苏万力通项目管理有限公司</w:t>
      </w:r>
      <w:r>
        <w:rPr>
          <w:rFonts w:hint="eastAsia" w:hAnsi="宋体"/>
          <w:bCs/>
          <w:sz w:val="24"/>
          <w:szCs w:val="24"/>
          <w:highlight w:val="none"/>
        </w:rPr>
        <w:t xml:space="preserve">（盖章）       </w:t>
      </w:r>
    </w:p>
    <w:p w14:paraId="08144549">
      <w:pPr>
        <w:spacing w:line="420" w:lineRule="exact"/>
        <w:rPr>
          <w:rFonts w:hAnsi="宋体"/>
          <w:bCs/>
          <w:sz w:val="24"/>
          <w:szCs w:val="24"/>
          <w:highlight w:val="none"/>
          <w:u w:val="single"/>
        </w:rPr>
      </w:pPr>
      <w:r>
        <w:rPr>
          <w:rFonts w:hint="eastAsia" w:hAnsi="宋体"/>
          <w:bCs/>
          <w:sz w:val="24"/>
          <w:szCs w:val="24"/>
          <w:highlight w:val="none"/>
        </w:rPr>
        <w:t>见证人：</w:t>
      </w:r>
      <w:r>
        <w:rPr>
          <w:rFonts w:hint="eastAsia" w:hAnsi="宋体"/>
          <w:bCs/>
          <w:sz w:val="24"/>
          <w:szCs w:val="24"/>
          <w:highlight w:val="none"/>
          <w:u w:val="single"/>
        </w:rPr>
        <w:t xml:space="preserve">              </w:t>
      </w:r>
      <w:r>
        <w:rPr>
          <w:rFonts w:hint="eastAsia" w:hAnsi="宋体"/>
          <w:bCs/>
          <w:sz w:val="24"/>
          <w:szCs w:val="24"/>
          <w:highlight w:val="none"/>
        </w:rPr>
        <w:t xml:space="preserve">                     </w:t>
      </w:r>
    </w:p>
    <w:p w14:paraId="5658914D">
      <w:pPr>
        <w:ind w:firstLine="480"/>
        <w:jc w:val="left"/>
        <w:rPr>
          <w:rFonts w:hAnsi="宋体"/>
          <w:sz w:val="24"/>
          <w:szCs w:val="24"/>
          <w:highlight w:val="none"/>
        </w:rPr>
      </w:pPr>
      <w:r>
        <w:rPr>
          <w:rFonts w:hint="eastAsia" w:hAnsi="宋体"/>
          <w:bCs/>
          <w:sz w:val="24"/>
          <w:szCs w:val="24"/>
          <w:highlight w:val="none"/>
        </w:rPr>
        <w:t xml:space="preserve"> </w:t>
      </w:r>
      <w:r>
        <w:rPr>
          <w:rFonts w:hint="eastAsia" w:hAnsi="宋体"/>
          <w:bCs/>
          <w:sz w:val="24"/>
          <w:szCs w:val="24"/>
          <w:highlight w:val="none"/>
          <w:u w:val="single"/>
          <w:lang w:val="en-US" w:eastAsia="zh-CN"/>
        </w:rPr>
        <w:t xml:space="preserve">   </w:t>
      </w:r>
      <w:r>
        <w:rPr>
          <w:rFonts w:hint="eastAsia" w:hAnsi="宋体"/>
          <w:bCs/>
          <w:sz w:val="24"/>
          <w:szCs w:val="24"/>
          <w:highlight w:val="none"/>
          <w:u w:val="single"/>
        </w:rPr>
        <w:t xml:space="preserve">   </w:t>
      </w:r>
      <w:r>
        <w:rPr>
          <w:rFonts w:hint="eastAsia" w:hAnsi="宋体"/>
          <w:bCs/>
          <w:sz w:val="24"/>
          <w:szCs w:val="24"/>
          <w:highlight w:val="none"/>
        </w:rPr>
        <w:t>年</w:t>
      </w:r>
      <w:r>
        <w:rPr>
          <w:rFonts w:hint="eastAsia" w:hAnsi="宋体"/>
          <w:bCs/>
          <w:sz w:val="24"/>
          <w:szCs w:val="24"/>
          <w:highlight w:val="none"/>
          <w:u w:val="single"/>
        </w:rPr>
        <w:t xml:space="preserve">      </w:t>
      </w:r>
      <w:r>
        <w:rPr>
          <w:rFonts w:hint="eastAsia" w:hAnsi="宋体"/>
          <w:bCs/>
          <w:sz w:val="24"/>
          <w:szCs w:val="24"/>
          <w:highlight w:val="none"/>
        </w:rPr>
        <w:t>月</w:t>
      </w:r>
      <w:r>
        <w:rPr>
          <w:rFonts w:hint="eastAsia" w:hAnsi="宋体"/>
          <w:bCs/>
          <w:sz w:val="24"/>
          <w:szCs w:val="24"/>
          <w:highlight w:val="none"/>
          <w:u w:val="single"/>
        </w:rPr>
        <w:t xml:space="preserve">       </w:t>
      </w:r>
      <w:r>
        <w:rPr>
          <w:rFonts w:hint="eastAsia" w:hAnsi="宋体"/>
          <w:bCs/>
          <w:sz w:val="24"/>
          <w:szCs w:val="24"/>
          <w:highlight w:val="none"/>
        </w:rPr>
        <w:t>日</w:t>
      </w:r>
    </w:p>
    <w:p w14:paraId="14154F9D">
      <w:pPr>
        <w:rPr>
          <w:rFonts w:hint="eastAsia" w:ascii="Tahoma" w:hAnsi="Tahoma"/>
          <w:sz w:val="24"/>
          <w:highlight w:val="none"/>
        </w:rPr>
      </w:pPr>
    </w:p>
    <w:bookmarkEnd w:id="12"/>
    <w:bookmarkEnd w:id="13"/>
    <w:bookmarkEnd w:id="14"/>
    <w:p w14:paraId="5AD72685">
      <w:pPr>
        <w:pStyle w:val="188"/>
        <w:keepNext w:val="0"/>
        <w:keepLines w:val="0"/>
        <w:numPr>
          <w:ilvl w:val="0"/>
          <w:numId w:val="0"/>
        </w:numPr>
        <w:spacing w:before="0" w:after="0"/>
        <w:rPr>
          <w:highlight w:val="none"/>
        </w:rPr>
        <w:sectPr>
          <w:pgSz w:w="11906" w:h="16838"/>
          <w:pgMar w:top="1440" w:right="1440" w:bottom="1440" w:left="1417" w:header="851" w:footer="992" w:gutter="0"/>
          <w:cols w:space="0" w:num="1"/>
          <w:rtlGutter w:val="0"/>
          <w:docGrid w:linePitch="360" w:charSpace="0"/>
        </w:sectPr>
      </w:pPr>
    </w:p>
    <w:p w14:paraId="1DDAEA6D">
      <w:pPr>
        <w:pStyle w:val="188"/>
        <w:keepNext w:val="0"/>
        <w:keepLines w:val="0"/>
        <w:numPr>
          <w:ilvl w:val="0"/>
          <w:numId w:val="0"/>
        </w:numPr>
        <w:spacing w:before="0" w:after="0"/>
        <w:rPr>
          <w:rFonts w:hint="eastAsia"/>
          <w:highlight w:val="none"/>
        </w:rPr>
      </w:pPr>
      <w:r>
        <w:rPr>
          <w:rFonts w:hint="eastAsia"/>
          <w:highlight w:val="none"/>
        </w:rPr>
        <w:t>第五部分附件（投标文件格式）</w:t>
      </w:r>
    </w:p>
    <w:p w14:paraId="0820E19C">
      <w:pPr>
        <w:jc w:val="center"/>
        <w:rPr>
          <w:rFonts w:hAnsi="宋体"/>
          <w:bCs/>
          <w:sz w:val="52"/>
          <w:szCs w:val="52"/>
          <w:highlight w:val="none"/>
        </w:rPr>
      </w:pPr>
      <w:r>
        <w:rPr>
          <w:rFonts w:hint="eastAsia" w:hAnsi="宋体"/>
          <w:bCs/>
          <w:sz w:val="52"/>
          <w:szCs w:val="52"/>
          <w:highlight w:val="none"/>
        </w:rPr>
        <w:t>投</w:t>
      </w:r>
    </w:p>
    <w:p w14:paraId="200F8A02">
      <w:pPr>
        <w:jc w:val="center"/>
        <w:rPr>
          <w:rFonts w:hAnsi="宋体"/>
          <w:bCs/>
          <w:sz w:val="72"/>
          <w:highlight w:val="none"/>
        </w:rPr>
      </w:pPr>
    </w:p>
    <w:p w14:paraId="2786CDCA">
      <w:pPr>
        <w:jc w:val="center"/>
        <w:rPr>
          <w:rFonts w:hAnsi="宋体"/>
          <w:bCs/>
          <w:sz w:val="52"/>
          <w:szCs w:val="52"/>
          <w:highlight w:val="none"/>
        </w:rPr>
      </w:pPr>
      <w:r>
        <w:rPr>
          <w:rFonts w:hint="eastAsia" w:hAnsi="宋体"/>
          <w:bCs/>
          <w:sz w:val="52"/>
          <w:szCs w:val="52"/>
          <w:highlight w:val="none"/>
        </w:rPr>
        <w:t>标</w:t>
      </w:r>
    </w:p>
    <w:p w14:paraId="5167301E">
      <w:pPr>
        <w:jc w:val="center"/>
        <w:rPr>
          <w:rFonts w:hAnsi="宋体"/>
          <w:bCs/>
          <w:sz w:val="72"/>
          <w:highlight w:val="none"/>
        </w:rPr>
      </w:pPr>
    </w:p>
    <w:p w14:paraId="1CFE55E6">
      <w:pPr>
        <w:jc w:val="center"/>
        <w:rPr>
          <w:rFonts w:hAnsi="宋体"/>
          <w:bCs/>
          <w:sz w:val="52"/>
          <w:szCs w:val="52"/>
          <w:highlight w:val="none"/>
        </w:rPr>
      </w:pPr>
      <w:r>
        <w:rPr>
          <w:rFonts w:hint="eastAsia" w:hAnsi="宋体"/>
          <w:bCs/>
          <w:sz w:val="52"/>
          <w:szCs w:val="52"/>
          <w:highlight w:val="none"/>
        </w:rPr>
        <w:t>文</w:t>
      </w:r>
    </w:p>
    <w:p w14:paraId="4EEE726C">
      <w:pPr>
        <w:jc w:val="center"/>
        <w:rPr>
          <w:rFonts w:hAnsi="宋体"/>
          <w:bCs/>
          <w:sz w:val="52"/>
          <w:szCs w:val="52"/>
          <w:highlight w:val="none"/>
        </w:rPr>
      </w:pPr>
      <w:r>
        <w:rPr>
          <w:rFonts w:hint="eastAsia" w:hAnsi="宋体"/>
          <w:bCs/>
          <w:sz w:val="52"/>
          <w:szCs w:val="52"/>
          <w:highlight w:val="none"/>
        </w:rPr>
        <w:t xml:space="preserve"> </w:t>
      </w:r>
    </w:p>
    <w:p w14:paraId="5BBE1A88">
      <w:pPr>
        <w:jc w:val="center"/>
        <w:rPr>
          <w:rFonts w:hAnsi="宋体"/>
          <w:bCs/>
          <w:sz w:val="52"/>
          <w:szCs w:val="52"/>
          <w:highlight w:val="none"/>
        </w:rPr>
      </w:pPr>
      <w:r>
        <w:rPr>
          <w:rFonts w:hint="eastAsia" w:hAnsi="宋体"/>
          <w:bCs/>
          <w:sz w:val="52"/>
          <w:szCs w:val="52"/>
          <w:highlight w:val="none"/>
        </w:rPr>
        <w:t>件</w:t>
      </w:r>
    </w:p>
    <w:p w14:paraId="25B199BE">
      <w:pPr>
        <w:jc w:val="center"/>
        <w:rPr>
          <w:rFonts w:hAnsi="宋体"/>
          <w:bCs/>
          <w:sz w:val="52"/>
          <w:szCs w:val="52"/>
          <w:highlight w:val="none"/>
        </w:rPr>
      </w:pPr>
    </w:p>
    <w:p w14:paraId="0E10466A">
      <w:pPr>
        <w:rPr>
          <w:rFonts w:hint="eastAsia" w:hAnsi="宋体"/>
          <w:bCs/>
          <w:sz w:val="32"/>
          <w:szCs w:val="8"/>
          <w:highlight w:val="none"/>
        </w:rPr>
      </w:pPr>
    </w:p>
    <w:p w14:paraId="290ECB68">
      <w:pPr>
        <w:ind w:firstLine="640"/>
        <w:rPr>
          <w:rFonts w:hAnsi="宋体"/>
          <w:bCs/>
          <w:sz w:val="32"/>
          <w:szCs w:val="8"/>
          <w:highlight w:val="none"/>
        </w:rPr>
      </w:pPr>
      <w:r>
        <w:rPr>
          <w:rFonts w:hint="eastAsia" w:hAnsi="宋体"/>
          <w:bCs/>
          <w:sz w:val="32"/>
          <w:szCs w:val="8"/>
          <w:highlight w:val="none"/>
        </w:rPr>
        <w:t>项目名称：</w:t>
      </w:r>
    </w:p>
    <w:p w14:paraId="42159990">
      <w:pPr>
        <w:ind w:firstLine="640"/>
        <w:rPr>
          <w:rFonts w:hAnsi="宋体"/>
          <w:bCs/>
          <w:sz w:val="32"/>
          <w:szCs w:val="8"/>
          <w:highlight w:val="none"/>
        </w:rPr>
      </w:pPr>
      <w:r>
        <w:rPr>
          <w:rFonts w:hint="eastAsia" w:hAnsi="宋体"/>
          <w:bCs/>
          <w:sz w:val="32"/>
          <w:szCs w:val="8"/>
          <w:highlight w:val="none"/>
        </w:rPr>
        <w:t>招标编号：               </w:t>
      </w:r>
    </w:p>
    <w:p w14:paraId="2ADDC3A2">
      <w:pPr>
        <w:ind w:firstLine="640"/>
        <w:rPr>
          <w:rFonts w:hAnsi="宋体"/>
          <w:bCs/>
          <w:sz w:val="32"/>
          <w:szCs w:val="8"/>
          <w:highlight w:val="none"/>
        </w:rPr>
      </w:pPr>
      <w:r>
        <w:rPr>
          <w:rFonts w:hint="eastAsia" w:hAnsi="宋体"/>
          <w:bCs/>
          <w:sz w:val="32"/>
          <w:szCs w:val="8"/>
          <w:highlight w:val="none"/>
        </w:rPr>
        <w:t>投标人名称 ：（加盖CA电子公章）</w:t>
      </w:r>
    </w:p>
    <w:p w14:paraId="6E822410">
      <w:pPr>
        <w:ind w:firstLine="640"/>
        <w:rPr>
          <w:rFonts w:hint="eastAsia" w:ascii="黑体" w:hAnsi="宋体" w:eastAsia="黑体"/>
          <w:bCs/>
          <w:sz w:val="28"/>
          <w:szCs w:val="28"/>
          <w:highlight w:val="none"/>
        </w:rPr>
      </w:pPr>
      <w:r>
        <w:rPr>
          <w:rFonts w:hint="eastAsia" w:hAnsi="宋体"/>
          <w:bCs/>
          <w:sz w:val="32"/>
          <w:szCs w:val="8"/>
          <w:highlight w:val="none"/>
        </w:rPr>
        <w:t>日期 ：              </w:t>
      </w:r>
      <w:r>
        <w:rPr>
          <w:rFonts w:ascii="黑体" w:hAnsi="宋体" w:eastAsia="黑体"/>
          <w:bCs/>
          <w:sz w:val="28"/>
          <w:szCs w:val="28"/>
          <w:highlight w:val="none"/>
        </w:rPr>
        <w:t xml:space="preserve"> </w:t>
      </w:r>
    </w:p>
    <w:p w14:paraId="7C4C0095">
      <w:pPr>
        <w:ind w:firstLine="492"/>
        <w:jc w:val="center"/>
        <w:outlineLvl w:val="0"/>
        <w:rPr>
          <w:rFonts w:hAnsi="宋体"/>
          <w:b/>
          <w:sz w:val="28"/>
          <w:szCs w:val="28"/>
          <w:highlight w:val="none"/>
        </w:rPr>
        <w:sectPr>
          <w:pgSz w:w="11906" w:h="16838"/>
          <w:pgMar w:top="1440" w:right="1440" w:bottom="1440" w:left="1417" w:header="851" w:footer="992" w:gutter="0"/>
          <w:cols w:space="0" w:num="1"/>
          <w:rtlGutter w:val="0"/>
          <w:docGrid w:linePitch="360" w:charSpace="0"/>
        </w:sectPr>
      </w:pPr>
    </w:p>
    <w:p w14:paraId="7797769E">
      <w:pPr>
        <w:ind w:firstLine="492"/>
        <w:jc w:val="center"/>
        <w:outlineLvl w:val="0"/>
        <w:rPr>
          <w:rFonts w:hAnsi="宋体"/>
          <w:b/>
          <w:sz w:val="28"/>
          <w:szCs w:val="28"/>
          <w:highlight w:val="none"/>
        </w:rPr>
      </w:pPr>
      <w:r>
        <w:rPr>
          <w:rFonts w:hint="eastAsia" w:hAnsi="宋体"/>
          <w:b/>
          <w:sz w:val="28"/>
          <w:szCs w:val="28"/>
          <w:highlight w:val="none"/>
        </w:rPr>
        <w:t>（一）投标函（格式）：</w:t>
      </w:r>
    </w:p>
    <w:p w14:paraId="3FEFF127">
      <w:pPr>
        <w:rPr>
          <w:rFonts w:hAnsi="宋体"/>
          <w:bCs/>
          <w:sz w:val="24"/>
          <w:szCs w:val="24"/>
          <w:highlight w:val="none"/>
        </w:rPr>
      </w:pPr>
      <w:r>
        <w:rPr>
          <w:rFonts w:hint="eastAsia" w:hAnsi="宋体"/>
          <w:bCs/>
          <w:sz w:val="24"/>
          <w:szCs w:val="24"/>
          <w:highlight w:val="none"/>
        </w:rPr>
        <w:t>致</w:t>
      </w:r>
      <w:r>
        <w:rPr>
          <w:rFonts w:hint="eastAsia" w:hAnsi="宋体"/>
          <w:bCs/>
          <w:sz w:val="24"/>
          <w:szCs w:val="24"/>
          <w:highlight w:val="none"/>
          <w:lang w:eastAsia="zh-CN"/>
        </w:rPr>
        <w:t>江苏万力通项目管理有限公司</w:t>
      </w:r>
      <w:r>
        <w:rPr>
          <w:rFonts w:hint="eastAsia" w:hAnsi="宋体"/>
          <w:bCs/>
          <w:sz w:val="24"/>
          <w:szCs w:val="24"/>
          <w:highlight w:val="none"/>
        </w:rPr>
        <w:t>　：</w:t>
      </w:r>
    </w:p>
    <w:p w14:paraId="0B67DC8F">
      <w:pPr>
        <w:numPr>
          <w:ilvl w:val="0"/>
          <w:numId w:val="0"/>
        </w:numPr>
        <w:tabs>
          <w:tab w:val="left" w:pos="315"/>
          <w:tab w:val="left" w:pos="840"/>
          <w:tab w:val="left" w:pos="945"/>
          <w:tab w:val="left" w:pos="1050"/>
          <w:tab w:val="left" w:pos="1260"/>
        </w:tabs>
        <w:spacing w:line="360" w:lineRule="auto"/>
        <w:ind w:left="0" w:leftChars="0" w:firstLine="525"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一、</w:t>
      </w:r>
      <w:r>
        <w:rPr>
          <w:rFonts w:hint="eastAsia" w:ascii="宋体" w:hAnsi="宋体"/>
          <w:bCs/>
          <w:color w:val="auto"/>
          <w:sz w:val="24"/>
          <w:szCs w:val="24"/>
          <w:highlight w:val="none"/>
        </w:rPr>
        <w:t>我方愿意按照招标文件的一切要求，提供本项目的投标，投标总价见《开标一览表》。</w:t>
      </w:r>
    </w:p>
    <w:p w14:paraId="2A851CE6">
      <w:pPr>
        <w:numPr>
          <w:ilvl w:val="0"/>
          <w:numId w:val="0"/>
        </w:numPr>
        <w:tabs>
          <w:tab w:val="left" w:pos="0"/>
          <w:tab w:val="left" w:pos="315"/>
          <w:tab w:val="left" w:pos="525"/>
          <w:tab w:val="left" w:pos="840"/>
          <w:tab w:val="left" w:pos="945"/>
          <w:tab w:val="left" w:pos="1050"/>
        </w:tabs>
        <w:spacing w:line="360" w:lineRule="auto"/>
        <w:ind w:left="0" w:leftChars="0" w:firstLine="523" w:firstLineChars="0"/>
        <w:rPr>
          <w:rStyle w:val="38"/>
          <w:rFonts w:hint="eastAsia"/>
          <w:bCs/>
          <w:color w:val="auto"/>
          <w:highlight w:val="none"/>
        </w:rPr>
      </w:pPr>
      <w:r>
        <w:rPr>
          <w:rFonts w:hint="eastAsia" w:ascii="Times New Roman" w:hAnsi="Times New Roman" w:eastAsia="Times New Roman" w:cs="Times New Roman"/>
          <w:bCs/>
          <w:color w:val="000000"/>
          <w:sz w:val="24"/>
          <w:szCs w:val="24"/>
          <w:highlight w:val="none"/>
          <w:lang w:val="en-US" w:eastAsia="zh-CN" w:bidi="ar-SA"/>
        </w:rPr>
        <w:t>二、</w:t>
      </w:r>
      <w:r>
        <w:rPr>
          <w:rFonts w:hint="eastAsia" w:ascii="宋体" w:hAnsi="宋体"/>
          <w:bCs/>
          <w:color w:val="auto"/>
          <w:sz w:val="24"/>
          <w:szCs w:val="24"/>
          <w:highlight w:val="none"/>
        </w:rPr>
        <w:t>我方愿意提供江苏万力通项目管理有限公司在招标文件中要求的文件、资料。</w:t>
      </w:r>
    </w:p>
    <w:p w14:paraId="4FB27590">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三、</w:t>
      </w:r>
      <w:r>
        <w:rPr>
          <w:rFonts w:hint="eastAsia" w:ascii="宋体" w:hAnsi="宋体"/>
          <w:bCs/>
          <w:color w:val="auto"/>
          <w:sz w:val="24"/>
          <w:szCs w:val="24"/>
          <w:highlight w:val="none"/>
        </w:rPr>
        <w:t>我方同意按照招标文件中的规定，本投标文件投标的有效期限为开标之日起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0C54FAE2">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四、</w:t>
      </w:r>
      <w:r>
        <w:rPr>
          <w:rFonts w:hint="eastAsia" w:ascii="宋体" w:hAnsi="宋体"/>
          <w:bCs/>
          <w:color w:val="auto"/>
          <w:sz w:val="24"/>
          <w:szCs w:val="24"/>
          <w:highlight w:val="none"/>
        </w:rPr>
        <w:t>如果我方的投标文件被接受，我方将履行招标文件中规定的每一项要求，按期、按质、按量，完成交货任务。</w:t>
      </w:r>
    </w:p>
    <w:p w14:paraId="33295890">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五、</w:t>
      </w:r>
      <w:r>
        <w:rPr>
          <w:rFonts w:hint="eastAsia" w:ascii="宋体" w:hAnsi="宋体"/>
          <w:bCs/>
          <w:color w:val="auto"/>
          <w:sz w:val="24"/>
          <w:szCs w:val="24"/>
          <w:highlight w:val="none"/>
        </w:rPr>
        <w:t>我方认为贵局有权决定中标者。</w:t>
      </w:r>
    </w:p>
    <w:p w14:paraId="54376973">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六、</w:t>
      </w: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CD53226">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七、</w:t>
      </w:r>
      <w:r>
        <w:rPr>
          <w:rFonts w:hint="eastAsia" w:ascii="宋体" w:hAnsi="宋体"/>
          <w:bCs/>
          <w:color w:val="auto"/>
          <w:sz w:val="24"/>
          <w:szCs w:val="24"/>
          <w:highlight w:val="none"/>
        </w:rPr>
        <w:t>我方认可并遵守招标文件的所有规定，放弃对招标文件提出质疑的权利。</w:t>
      </w:r>
    </w:p>
    <w:p w14:paraId="49F1BFAF">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八、</w:t>
      </w:r>
      <w:r>
        <w:rPr>
          <w:rFonts w:hint="eastAsia" w:ascii="宋体" w:hAnsi="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A537B5B">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highlight w:val="none"/>
          <w:lang w:val="en-US" w:eastAsia="zh-CN" w:bidi="ar-SA"/>
        </w:rPr>
        <w:t>九、</w:t>
      </w: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7145AA31">
      <w:pPr>
        <w:tabs>
          <w:tab w:val="left" w:pos="0"/>
          <w:tab w:val="left" w:pos="315"/>
          <w:tab w:val="left" w:pos="525"/>
          <w:tab w:val="left" w:pos="945"/>
          <w:tab w:val="left" w:pos="1050"/>
        </w:tabs>
        <w:spacing w:line="440" w:lineRule="exact"/>
        <w:ind w:firstLine="480"/>
        <w:rPr>
          <w:rFonts w:hint="eastAsia" w:hAnsi="宋体"/>
          <w:bCs/>
          <w:sz w:val="24"/>
          <w:szCs w:val="24"/>
          <w:highlight w:val="none"/>
        </w:rPr>
      </w:pPr>
      <w:r>
        <w:rPr>
          <w:rFonts w:ascii="Times New Roman" w:hAnsi="Times New Roman" w:eastAsia="Times New Roman" w:cs="Times New Roman"/>
          <w:bCs/>
          <w:color w:val="000000"/>
          <w:sz w:val="24"/>
          <w:szCs w:val="24"/>
          <w:highlight w:val="none"/>
          <w:lang w:val="en-US" w:eastAsia="zh-CN" w:bidi="ar-SA"/>
        </w:rPr>
        <w:t>十、</w:t>
      </w: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2EB071C8">
      <w:pPr>
        <w:ind w:firstLine="480"/>
        <w:rPr>
          <w:rFonts w:hAnsi="宋体"/>
          <w:bCs/>
          <w:sz w:val="24"/>
          <w:szCs w:val="24"/>
          <w:highlight w:val="none"/>
        </w:rPr>
      </w:pPr>
      <w:r>
        <w:rPr>
          <w:rFonts w:hint="eastAsia" w:hAnsi="宋体"/>
          <w:bCs/>
          <w:sz w:val="24"/>
          <w:szCs w:val="24"/>
          <w:highlight w:val="none"/>
        </w:rPr>
        <w:t xml:space="preserve">投标供应商（盖章）：     </w:t>
      </w:r>
    </w:p>
    <w:p w14:paraId="576FCE45">
      <w:pPr>
        <w:ind w:firstLine="480"/>
        <w:rPr>
          <w:rFonts w:hint="eastAsia" w:hAnsi="宋体"/>
          <w:bCs/>
          <w:sz w:val="24"/>
          <w:szCs w:val="24"/>
          <w:highlight w:val="none"/>
        </w:rPr>
      </w:pPr>
      <w:r>
        <w:rPr>
          <w:rFonts w:hint="eastAsia" w:hAnsi="宋体"/>
          <w:bCs/>
          <w:sz w:val="24"/>
          <w:szCs w:val="24"/>
          <w:highlight w:val="none"/>
        </w:rPr>
        <w:t>法定代表人或法定代表人授权代表签字或盖章：</w:t>
      </w:r>
    </w:p>
    <w:p w14:paraId="40776CC5">
      <w:pPr>
        <w:ind w:firstLine="480"/>
        <w:rPr>
          <w:rFonts w:hAnsi="宋体"/>
          <w:bCs/>
          <w:sz w:val="24"/>
          <w:szCs w:val="24"/>
          <w:highlight w:val="none"/>
        </w:rPr>
      </w:pPr>
      <w:r>
        <w:rPr>
          <w:rFonts w:hint="eastAsia" w:hAnsi="宋体"/>
          <w:bCs/>
          <w:sz w:val="24"/>
          <w:szCs w:val="24"/>
          <w:highlight w:val="none"/>
        </w:rPr>
        <w:t xml:space="preserve">电话：                              传真：                            </w:t>
      </w:r>
    </w:p>
    <w:p w14:paraId="4267C7D4">
      <w:pPr>
        <w:jc w:val="center"/>
        <w:rPr>
          <w:rFonts w:hAnsi="宋体"/>
          <w:b/>
          <w:sz w:val="28"/>
          <w:szCs w:val="28"/>
          <w:highlight w:val="none"/>
        </w:rPr>
      </w:pPr>
      <w:r>
        <w:rPr>
          <w:rFonts w:hAnsi="宋体"/>
          <w:bCs/>
          <w:sz w:val="24"/>
          <w:szCs w:val="24"/>
          <w:highlight w:val="none"/>
        </w:rPr>
        <w:br w:type="page" w:clear="all"/>
      </w:r>
      <w:r>
        <w:rPr>
          <w:rFonts w:hint="eastAsia" w:hAnsi="宋体"/>
          <w:b/>
          <w:sz w:val="28"/>
          <w:szCs w:val="28"/>
          <w:highlight w:val="none"/>
        </w:rPr>
        <w:t>（二）开标一览表</w:t>
      </w:r>
    </w:p>
    <w:p w14:paraId="270B5EC8">
      <w:pPr>
        <w:ind w:firstLine="120"/>
        <w:rPr>
          <w:rFonts w:hAnsi="宋体"/>
          <w:bCs/>
          <w:sz w:val="24"/>
          <w:szCs w:val="24"/>
          <w:highlight w:val="none"/>
        </w:rPr>
      </w:pPr>
      <w:r>
        <w:rPr>
          <w:rFonts w:hint="eastAsia" w:hAnsi="宋体"/>
          <w:bCs/>
          <w:sz w:val="24"/>
          <w:szCs w:val="24"/>
          <w:highlight w:val="none"/>
        </w:rPr>
        <w:t>项目编号：</w:t>
      </w:r>
    </w:p>
    <w:p w14:paraId="243C75E8">
      <w:pPr>
        <w:ind w:firstLine="120"/>
        <w:rPr>
          <w:rFonts w:hint="eastAsia" w:hAnsi="宋体"/>
          <w:bCs/>
          <w:sz w:val="24"/>
          <w:szCs w:val="24"/>
          <w:highlight w:val="none"/>
        </w:rPr>
      </w:pPr>
      <w:r>
        <w:rPr>
          <w:rFonts w:hint="eastAsia" w:hAnsi="宋体"/>
          <w:bCs/>
          <w:sz w:val="24"/>
          <w:szCs w:val="24"/>
          <w:highlight w:val="none"/>
        </w:rPr>
        <w:t>货币单位：人民币元</w:t>
      </w:r>
    </w:p>
    <w:tbl>
      <w:tblPr>
        <w:tblStyle w:val="34"/>
        <w:tblW w:w="9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7"/>
        <w:gridCol w:w="1963"/>
        <w:gridCol w:w="3128"/>
      </w:tblGrid>
      <w:tr w14:paraId="364C6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2" w:hRule="atLeast"/>
          <w:jc w:val="center"/>
        </w:trPr>
        <w:tc>
          <w:tcPr>
            <w:tcW w:w="4327" w:type="dxa"/>
            <w:noWrap w:val="0"/>
            <w:vAlign w:val="center"/>
          </w:tcPr>
          <w:p w14:paraId="435FAD0A">
            <w:pPr>
              <w:keepNext w:val="0"/>
              <w:keepLines w:val="0"/>
              <w:suppressLineNumbers w:val="0"/>
              <w:spacing w:before="0" w:beforeAutospacing="0" w:after="0" w:afterAutospacing="0"/>
              <w:ind w:left="0" w:right="0"/>
              <w:jc w:val="center"/>
              <w:rPr>
                <w:rFonts w:hAnsi="宋体"/>
                <w:b/>
                <w:bCs/>
                <w:sz w:val="24"/>
                <w:szCs w:val="24"/>
                <w:highlight w:val="none"/>
              </w:rPr>
            </w:pPr>
            <w:r>
              <w:rPr>
                <w:rFonts w:hint="eastAsia" w:hAnsi="宋体"/>
                <w:b/>
                <w:bCs/>
                <w:sz w:val="24"/>
                <w:szCs w:val="24"/>
                <w:highlight w:val="none"/>
              </w:rPr>
              <w:t>项目名称</w:t>
            </w:r>
          </w:p>
        </w:tc>
        <w:tc>
          <w:tcPr>
            <w:tcW w:w="1963" w:type="dxa"/>
            <w:noWrap w:val="0"/>
            <w:vAlign w:val="center"/>
          </w:tcPr>
          <w:p w14:paraId="45F306FA">
            <w:pPr>
              <w:keepNext w:val="0"/>
              <w:keepLines w:val="0"/>
              <w:suppressLineNumbers w:val="0"/>
              <w:spacing w:before="0" w:beforeAutospacing="0" w:after="0" w:afterAutospacing="0"/>
              <w:ind w:left="0" w:right="0"/>
              <w:jc w:val="center"/>
              <w:rPr>
                <w:rFonts w:hint="eastAsia" w:hAnsi="宋体"/>
                <w:b/>
                <w:bCs/>
                <w:sz w:val="24"/>
                <w:szCs w:val="24"/>
                <w:highlight w:val="none"/>
              </w:rPr>
            </w:pPr>
            <w:r>
              <w:rPr>
                <w:rFonts w:hint="eastAsia" w:hAnsi="宋体"/>
                <w:b/>
                <w:bCs/>
                <w:sz w:val="24"/>
                <w:szCs w:val="24"/>
                <w:highlight w:val="none"/>
              </w:rPr>
              <w:t>项目内容</w:t>
            </w:r>
          </w:p>
        </w:tc>
        <w:tc>
          <w:tcPr>
            <w:tcW w:w="3128" w:type="dxa"/>
            <w:noWrap w:val="0"/>
            <w:vAlign w:val="center"/>
          </w:tcPr>
          <w:p w14:paraId="1CCE0A09">
            <w:pPr>
              <w:keepNext w:val="0"/>
              <w:keepLines w:val="0"/>
              <w:suppressLineNumbers w:val="0"/>
              <w:spacing w:before="0" w:beforeAutospacing="0" w:after="0" w:afterAutospacing="0"/>
              <w:ind w:left="0" w:right="0"/>
              <w:jc w:val="center"/>
              <w:rPr>
                <w:rFonts w:hAnsi="宋体"/>
                <w:b/>
                <w:bCs/>
                <w:sz w:val="24"/>
                <w:szCs w:val="24"/>
                <w:highlight w:val="none"/>
              </w:rPr>
            </w:pPr>
            <w:r>
              <w:rPr>
                <w:rFonts w:hint="eastAsia" w:hAnsi="宋体"/>
                <w:b/>
                <w:bCs/>
                <w:sz w:val="24"/>
                <w:szCs w:val="24"/>
                <w:highlight w:val="none"/>
              </w:rPr>
              <w:t>总价（小写）</w:t>
            </w:r>
          </w:p>
        </w:tc>
      </w:tr>
      <w:tr w14:paraId="7860A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7" w:hRule="atLeast"/>
          <w:jc w:val="center"/>
        </w:trPr>
        <w:tc>
          <w:tcPr>
            <w:tcW w:w="4327" w:type="dxa"/>
            <w:noWrap w:val="0"/>
            <w:vAlign w:val="center"/>
          </w:tcPr>
          <w:p w14:paraId="5D2934C8">
            <w:pPr>
              <w:pStyle w:val="604"/>
              <w:keepNext w:val="0"/>
              <w:keepLines w:val="0"/>
              <w:suppressLineNumbers w:val="0"/>
              <w:spacing w:before="0" w:beforeAutospacing="0" w:after="0" w:afterAutospacing="0" w:line="360" w:lineRule="auto"/>
              <w:ind w:left="0" w:right="0"/>
              <w:jc w:val="center"/>
              <w:rPr>
                <w:rFonts w:hint="eastAsia" w:hAnsi="宋体"/>
                <w:b/>
                <w:szCs w:val="24"/>
                <w:highlight w:val="none"/>
              </w:rPr>
            </w:pPr>
            <w:r>
              <w:rPr>
                <w:rFonts w:hint="eastAsia" w:hAnsi="宋体"/>
                <w:b/>
                <w:szCs w:val="24"/>
                <w:highlight w:val="none"/>
                <w:lang w:eastAsia="zh-CN"/>
              </w:rPr>
              <w:t>梅村街道梅东河、梅西河河道养护项目</w:t>
            </w:r>
            <w:r>
              <w:rPr>
                <w:rFonts w:hint="eastAsia" w:hAnsi="宋体"/>
                <w:b/>
                <w:szCs w:val="24"/>
                <w:highlight w:val="none"/>
              </w:rPr>
              <w:t>（项目名称）</w:t>
            </w:r>
          </w:p>
        </w:tc>
        <w:tc>
          <w:tcPr>
            <w:tcW w:w="1963" w:type="dxa"/>
            <w:noWrap w:val="0"/>
            <w:vAlign w:val="center"/>
          </w:tcPr>
          <w:p w14:paraId="74691516">
            <w:pPr>
              <w:pStyle w:val="604"/>
              <w:keepNext w:val="0"/>
              <w:keepLines w:val="0"/>
              <w:suppressLineNumbers w:val="0"/>
              <w:spacing w:before="0" w:beforeAutospacing="0" w:after="0" w:afterAutospacing="0" w:line="360" w:lineRule="auto"/>
              <w:ind w:left="0" w:right="0"/>
              <w:jc w:val="center"/>
              <w:rPr>
                <w:rFonts w:hint="eastAsia" w:hAnsi="宋体"/>
                <w:b/>
                <w:szCs w:val="24"/>
                <w:highlight w:val="none"/>
              </w:rPr>
            </w:pPr>
            <w:r>
              <w:rPr>
                <w:rFonts w:hint="eastAsia" w:hAnsi="宋体"/>
                <w:b/>
                <w:szCs w:val="24"/>
                <w:highlight w:val="none"/>
              </w:rPr>
              <w:t>详见投标文件</w:t>
            </w:r>
          </w:p>
        </w:tc>
        <w:tc>
          <w:tcPr>
            <w:tcW w:w="3128" w:type="dxa"/>
            <w:noWrap w:val="0"/>
            <w:vAlign w:val="center"/>
          </w:tcPr>
          <w:p w14:paraId="50C3E895">
            <w:pPr>
              <w:pStyle w:val="604"/>
              <w:keepNext w:val="0"/>
              <w:keepLines w:val="0"/>
              <w:suppressLineNumbers w:val="0"/>
              <w:spacing w:before="0" w:beforeAutospacing="0" w:after="0" w:afterAutospacing="0" w:line="360" w:lineRule="auto"/>
              <w:ind w:left="0" w:right="0"/>
              <w:jc w:val="center"/>
              <w:rPr>
                <w:rFonts w:hAnsi="宋体"/>
                <w:b/>
                <w:szCs w:val="24"/>
                <w:highlight w:val="none"/>
              </w:rPr>
            </w:pPr>
            <w:r>
              <w:rPr>
                <w:rFonts w:hint="eastAsia" w:hAnsi="宋体"/>
                <w:b/>
                <w:szCs w:val="24"/>
                <w:highlight w:val="none"/>
              </w:rPr>
              <w:t>元</w:t>
            </w:r>
          </w:p>
        </w:tc>
      </w:tr>
      <w:tr w14:paraId="35E95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47" w:hRule="atLeast"/>
          <w:jc w:val="center"/>
        </w:trPr>
        <w:tc>
          <w:tcPr>
            <w:tcW w:w="4327" w:type="dxa"/>
            <w:noWrap w:val="0"/>
            <w:vAlign w:val="center"/>
          </w:tcPr>
          <w:p w14:paraId="05142EA0">
            <w:pPr>
              <w:pStyle w:val="604"/>
              <w:keepNext w:val="0"/>
              <w:keepLines w:val="0"/>
              <w:suppressLineNumbers w:val="0"/>
              <w:spacing w:before="0" w:beforeAutospacing="0" w:after="0" w:afterAutospacing="0" w:line="360" w:lineRule="auto"/>
              <w:ind w:left="0" w:right="0"/>
              <w:jc w:val="center"/>
              <w:rPr>
                <w:rFonts w:hint="eastAsia" w:hAnsi="宋体"/>
                <w:b/>
                <w:szCs w:val="24"/>
                <w:highlight w:val="none"/>
              </w:rPr>
            </w:pPr>
            <w:r>
              <w:rPr>
                <w:rFonts w:hint="eastAsia" w:hAnsi="宋体"/>
                <w:b/>
                <w:szCs w:val="24"/>
                <w:highlight w:val="none"/>
              </w:rPr>
              <w:t>总价（大写）：</w:t>
            </w:r>
          </w:p>
        </w:tc>
        <w:tc>
          <w:tcPr>
            <w:tcW w:w="5091" w:type="dxa"/>
            <w:gridSpan w:val="2"/>
            <w:noWrap w:val="0"/>
            <w:vAlign w:val="center"/>
          </w:tcPr>
          <w:p w14:paraId="7FF7E057">
            <w:pPr>
              <w:pStyle w:val="604"/>
              <w:keepNext w:val="0"/>
              <w:keepLines w:val="0"/>
              <w:suppressLineNumbers w:val="0"/>
              <w:spacing w:before="0" w:beforeAutospacing="0" w:after="0" w:afterAutospacing="0" w:line="360" w:lineRule="auto"/>
              <w:ind w:left="0" w:right="0"/>
              <w:jc w:val="center"/>
              <w:rPr>
                <w:rFonts w:hint="eastAsia" w:hAnsi="宋体"/>
                <w:b/>
                <w:szCs w:val="24"/>
                <w:highlight w:val="none"/>
              </w:rPr>
            </w:pPr>
          </w:p>
        </w:tc>
      </w:tr>
    </w:tbl>
    <w:p w14:paraId="4811E6D4">
      <w:pPr>
        <w:pStyle w:val="43"/>
        <w:ind w:firstLine="480"/>
        <w:rPr>
          <w:rFonts w:ascii="Tahoma" w:hAnsi="Tahoma"/>
          <w:sz w:val="24"/>
          <w:szCs w:val="20"/>
          <w:highlight w:val="none"/>
        </w:rPr>
      </w:pPr>
    </w:p>
    <w:p w14:paraId="23653A74">
      <w:pPr>
        <w:pStyle w:val="43"/>
        <w:ind w:firstLine="480"/>
        <w:rPr>
          <w:rFonts w:hint="eastAsia" w:ascii="Tahoma" w:hAnsi="Tahoma"/>
          <w:sz w:val="24"/>
          <w:szCs w:val="20"/>
          <w:highlight w:val="none"/>
        </w:rPr>
      </w:pPr>
      <w:r>
        <w:rPr>
          <w:rFonts w:hint="eastAsia" w:ascii="Tahoma" w:hAnsi="Tahoma"/>
          <w:sz w:val="24"/>
          <w:szCs w:val="20"/>
          <w:highlight w:val="none"/>
        </w:rPr>
        <w:t>投标人公章：（电子签章）</w:t>
      </w:r>
    </w:p>
    <w:p w14:paraId="2C83833E">
      <w:pPr>
        <w:rPr>
          <w:highlight w:val="none"/>
        </w:rPr>
        <w:sectPr>
          <w:pgSz w:w="11906" w:h="16838"/>
          <w:pgMar w:top="1440" w:right="1440" w:bottom="1440" w:left="1417" w:header="851" w:footer="992" w:gutter="0"/>
          <w:cols w:space="0" w:num="1"/>
          <w:rtlGutter w:val="0"/>
          <w:docGrid w:linePitch="360" w:charSpace="0"/>
        </w:sectPr>
      </w:pPr>
    </w:p>
    <w:p w14:paraId="0A2AF283">
      <w:pPr>
        <w:pStyle w:val="229"/>
        <w:numPr>
          <w:ilvl w:val="0"/>
          <w:numId w:val="0"/>
        </w:numPr>
        <w:ind w:left="420" w:hanging="420"/>
        <w:jc w:val="center"/>
        <w:rPr>
          <w:rFonts w:ascii="Tahoma" w:hAnsi="Tahoma"/>
          <w:b/>
          <w:bCs/>
          <w:sz w:val="28"/>
          <w:szCs w:val="21"/>
          <w:highlight w:val="none"/>
          <w:lang w:val="en-US"/>
        </w:rPr>
      </w:pPr>
      <w:r>
        <w:rPr>
          <w:rFonts w:hint="eastAsia" w:ascii="Tahoma" w:hAnsi="Tahoma"/>
          <w:b/>
          <w:bCs/>
          <w:sz w:val="28"/>
          <w:szCs w:val="21"/>
          <w:highlight w:val="none"/>
          <w:lang w:val="en-US"/>
        </w:rPr>
        <w:t>（三）明细报价表（格式）</w:t>
      </w:r>
    </w:p>
    <w:p w14:paraId="38AEEA69">
      <w:pPr>
        <w:spacing w:line="240" w:lineRule="auto"/>
        <w:jc w:val="both"/>
        <w:rPr>
          <w:b/>
          <w:bCs/>
          <w:sz w:val="32"/>
          <w:szCs w:val="28"/>
          <w:highlight w:val="none"/>
        </w:rPr>
      </w:pPr>
      <w:r>
        <w:rPr>
          <w:rFonts w:hint="eastAsia" w:ascii="宋体" w:hAnsi="宋体"/>
          <w:b/>
          <w:bCs/>
          <w:sz w:val="24"/>
          <w:szCs w:val="24"/>
          <w:highlight w:val="none"/>
        </w:rPr>
        <w:t>供应商名称（加盖公章）：</w:t>
      </w:r>
    </w:p>
    <w:tbl>
      <w:tblPr>
        <w:tblStyle w:val="34"/>
        <w:tblW w:w="91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1708"/>
        <w:gridCol w:w="1085"/>
        <w:gridCol w:w="1044"/>
        <w:gridCol w:w="1614"/>
        <w:gridCol w:w="1678"/>
        <w:gridCol w:w="1322"/>
      </w:tblGrid>
      <w:tr w14:paraId="4726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trPr>
        <w:tc>
          <w:tcPr>
            <w:tcW w:w="712" w:type="dxa"/>
            <w:noWrap w:val="0"/>
            <w:vAlign w:val="center"/>
          </w:tcPr>
          <w:p w14:paraId="29CCED31">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序号</w:t>
            </w:r>
          </w:p>
        </w:tc>
        <w:tc>
          <w:tcPr>
            <w:tcW w:w="1708" w:type="dxa"/>
            <w:noWrap w:val="0"/>
            <w:vAlign w:val="center"/>
          </w:tcPr>
          <w:p w14:paraId="54607504">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名称</w:t>
            </w:r>
          </w:p>
        </w:tc>
        <w:tc>
          <w:tcPr>
            <w:tcW w:w="1085" w:type="dxa"/>
            <w:noWrap w:val="0"/>
            <w:vAlign w:val="center"/>
          </w:tcPr>
          <w:p w14:paraId="3F203531">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单位</w:t>
            </w:r>
          </w:p>
        </w:tc>
        <w:tc>
          <w:tcPr>
            <w:tcW w:w="1044" w:type="dxa"/>
            <w:noWrap w:val="0"/>
            <w:vAlign w:val="center"/>
          </w:tcPr>
          <w:p w14:paraId="6F5F63A3">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数量</w:t>
            </w:r>
          </w:p>
        </w:tc>
        <w:tc>
          <w:tcPr>
            <w:tcW w:w="1614" w:type="dxa"/>
            <w:noWrap w:val="0"/>
            <w:vAlign w:val="center"/>
          </w:tcPr>
          <w:p w14:paraId="60FC7AFC">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单价（元）</w:t>
            </w:r>
          </w:p>
        </w:tc>
        <w:tc>
          <w:tcPr>
            <w:tcW w:w="1678" w:type="dxa"/>
            <w:noWrap w:val="0"/>
            <w:vAlign w:val="center"/>
          </w:tcPr>
          <w:p w14:paraId="376FFAF6">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合价（元）</w:t>
            </w:r>
          </w:p>
        </w:tc>
        <w:tc>
          <w:tcPr>
            <w:tcW w:w="1322" w:type="dxa"/>
            <w:noWrap w:val="0"/>
            <w:vAlign w:val="center"/>
          </w:tcPr>
          <w:p w14:paraId="1140C6E8">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备注</w:t>
            </w:r>
          </w:p>
        </w:tc>
      </w:tr>
      <w:tr w14:paraId="4FC0B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712" w:type="dxa"/>
            <w:noWrap w:val="0"/>
            <w:vAlign w:val="center"/>
          </w:tcPr>
          <w:p w14:paraId="501F4056">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1</w:t>
            </w:r>
          </w:p>
        </w:tc>
        <w:tc>
          <w:tcPr>
            <w:tcW w:w="1708" w:type="dxa"/>
            <w:noWrap w:val="0"/>
            <w:vAlign w:val="center"/>
          </w:tcPr>
          <w:p w14:paraId="34933054">
            <w:pPr>
              <w:keepNext w:val="0"/>
              <w:keepLines w:val="0"/>
              <w:suppressLineNumbers w:val="0"/>
              <w:spacing w:before="0" w:beforeAutospacing="0" w:after="0" w:afterAutospacing="0"/>
              <w:ind w:left="0" w:right="0"/>
              <w:jc w:val="left"/>
              <w:rPr>
                <w:rFonts w:hint="eastAsia" w:hAnsi="宋体"/>
                <w:sz w:val="24"/>
                <w:szCs w:val="20"/>
                <w:highlight w:val="none"/>
              </w:rPr>
            </w:pPr>
          </w:p>
        </w:tc>
        <w:tc>
          <w:tcPr>
            <w:tcW w:w="1085" w:type="dxa"/>
            <w:noWrap w:val="0"/>
            <w:vAlign w:val="center"/>
          </w:tcPr>
          <w:p w14:paraId="1E891E52">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44" w:type="dxa"/>
            <w:noWrap w:val="0"/>
            <w:vAlign w:val="center"/>
          </w:tcPr>
          <w:p w14:paraId="602D1225">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14" w:type="dxa"/>
            <w:noWrap w:val="0"/>
            <w:vAlign w:val="center"/>
          </w:tcPr>
          <w:p w14:paraId="195A128A">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78" w:type="dxa"/>
            <w:noWrap w:val="0"/>
            <w:vAlign w:val="center"/>
          </w:tcPr>
          <w:p w14:paraId="7E3FA254">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40FF21A3">
            <w:pPr>
              <w:keepNext w:val="0"/>
              <w:keepLines w:val="0"/>
              <w:suppressLineNumbers w:val="0"/>
              <w:spacing w:before="0" w:beforeAutospacing="0" w:after="0" w:afterAutospacing="0"/>
              <w:ind w:left="0" w:right="0"/>
              <w:jc w:val="center"/>
              <w:rPr>
                <w:rFonts w:hint="eastAsia" w:hAnsi="宋体"/>
                <w:sz w:val="24"/>
                <w:szCs w:val="20"/>
                <w:highlight w:val="none"/>
              </w:rPr>
            </w:pPr>
          </w:p>
        </w:tc>
      </w:tr>
      <w:tr w14:paraId="50718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712" w:type="dxa"/>
            <w:noWrap w:val="0"/>
            <w:vAlign w:val="center"/>
          </w:tcPr>
          <w:p w14:paraId="1BB90B78">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2</w:t>
            </w:r>
          </w:p>
        </w:tc>
        <w:tc>
          <w:tcPr>
            <w:tcW w:w="1708" w:type="dxa"/>
            <w:noWrap w:val="0"/>
            <w:vAlign w:val="center"/>
          </w:tcPr>
          <w:p w14:paraId="673484E4">
            <w:pPr>
              <w:keepNext w:val="0"/>
              <w:keepLines w:val="0"/>
              <w:suppressLineNumbers w:val="0"/>
              <w:spacing w:before="0" w:beforeAutospacing="0" w:after="0" w:afterAutospacing="0"/>
              <w:ind w:left="0" w:right="0"/>
              <w:jc w:val="left"/>
              <w:rPr>
                <w:rFonts w:hint="eastAsia" w:hAnsi="宋体"/>
                <w:sz w:val="24"/>
                <w:szCs w:val="20"/>
                <w:highlight w:val="none"/>
              </w:rPr>
            </w:pPr>
          </w:p>
        </w:tc>
        <w:tc>
          <w:tcPr>
            <w:tcW w:w="1085" w:type="dxa"/>
            <w:noWrap w:val="0"/>
            <w:vAlign w:val="center"/>
          </w:tcPr>
          <w:p w14:paraId="7709E260">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44" w:type="dxa"/>
            <w:noWrap w:val="0"/>
            <w:vAlign w:val="center"/>
          </w:tcPr>
          <w:p w14:paraId="7D869C00">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14" w:type="dxa"/>
            <w:noWrap w:val="0"/>
            <w:vAlign w:val="center"/>
          </w:tcPr>
          <w:p w14:paraId="74AF0EC1">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78" w:type="dxa"/>
            <w:noWrap w:val="0"/>
            <w:vAlign w:val="center"/>
          </w:tcPr>
          <w:p w14:paraId="32BCACF4">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0F7B6B00">
            <w:pPr>
              <w:keepNext w:val="0"/>
              <w:keepLines w:val="0"/>
              <w:suppressLineNumbers w:val="0"/>
              <w:spacing w:before="0" w:beforeAutospacing="0" w:after="0" w:afterAutospacing="0"/>
              <w:ind w:left="0" w:right="0"/>
              <w:jc w:val="center"/>
              <w:rPr>
                <w:rFonts w:hint="eastAsia" w:hAnsi="宋体"/>
                <w:sz w:val="24"/>
                <w:szCs w:val="20"/>
                <w:highlight w:val="none"/>
              </w:rPr>
            </w:pPr>
          </w:p>
        </w:tc>
      </w:tr>
      <w:tr w14:paraId="7D410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noWrap w:val="0"/>
            <w:vAlign w:val="center"/>
          </w:tcPr>
          <w:p w14:paraId="36CDA884">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3</w:t>
            </w:r>
          </w:p>
        </w:tc>
        <w:tc>
          <w:tcPr>
            <w:tcW w:w="1708" w:type="dxa"/>
            <w:noWrap w:val="0"/>
            <w:vAlign w:val="center"/>
          </w:tcPr>
          <w:p w14:paraId="71FB9AB9">
            <w:pPr>
              <w:keepNext w:val="0"/>
              <w:keepLines w:val="0"/>
              <w:suppressLineNumbers w:val="0"/>
              <w:spacing w:before="0" w:beforeAutospacing="0" w:after="0" w:afterAutospacing="0"/>
              <w:ind w:left="0" w:right="0"/>
              <w:jc w:val="left"/>
              <w:rPr>
                <w:rFonts w:hint="eastAsia" w:hAnsi="宋体"/>
                <w:sz w:val="24"/>
                <w:szCs w:val="20"/>
                <w:highlight w:val="none"/>
              </w:rPr>
            </w:pPr>
          </w:p>
        </w:tc>
        <w:tc>
          <w:tcPr>
            <w:tcW w:w="1085" w:type="dxa"/>
            <w:noWrap w:val="0"/>
            <w:vAlign w:val="center"/>
          </w:tcPr>
          <w:p w14:paraId="4259A8E0">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44" w:type="dxa"/>
            <w:noWrap w:val="0"/>
            <w:vAlign w:val="center"/>
          </w:tcPr>
          <w:p w14:paraId="5FCBDF79">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14" w:type="dxa"/>
            <w:noWrap w:val="0"/>
            <w:vAlign w:val="center"/>
          </w:tcPr>
          <w:p w14:paraId="3EF2DDEB">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78" w:type="dxa"/>
            <w:noWrap w:val="0"/>
            <w:vAlign w:val="center"/>
          </w:tcPr>
          <w:p w14:paraId="32C40C6A">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76D849CC">
            <w:pPr>
              <w:keepNext w:val="0"/>
              <w:keepLines w:val="0"/>
              <w:suppressLineNumbers w:val="0"/>
              <w:spacing w:before="0" w:beforeAutospacing="0" w:after="0" w:afterAutospacing="0"/>
              <w:ind w:left="0" w:right="0"/>
              <w:jc w:val="center"/>
              <w:rPr>
                <w:rFonts w:hint="eastAsia" w:hAnsi="宋体"/>
                <w:sz w:val="24"/>
                <w:szCs w:val="20"/>
                <w:highlight w:val="none"/>
              </w:rPr>
            </w:pPr>
          </w:p>
        </w:tc>
      </w:tr>
      <w:tr w14:paraId="6271F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noWrap w:val="0"/>
            <w:vAlign w:val="center"/>
          </w:tcPr>
          <w:p w14:paraId="2E050AF3">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4</w:t>
            </w:r>
          </w:p>
        </w:tc>
        <w:tc>
          <w:tcPr>
            <w:tcW w:w="1708" w:type="dxa"/>
            <w:noWrap w:val="0"/>
            <w:vAlign w:val="center"/>
          </w:tcPr>
          <w:p w14:paraId="111892AB">
            <w:pPr>
              <w:keepNext w:val="0"/>
              <w:keepLines w:val="0"/>
              <w:suppressLineNumbers w:val="0"/>
              <w:spacing w:before="0" w:beforeAutospacing="0" w:after="0" w:afterAutospacing="0"/>
              <w:ind w:left="0" w:right="0"/>
              <w:jc w:val="left"/>
              <w:rPr>
                <w:rFonts w:hint="eastAsia" w:hAnsi="宋体"/>
                <w:sz w:val="24"/>
                <w:szCs w:val="20"/>
                <w:highlight w:val="none"/>
              </w:rPr>
            </w:pPr>
          </w:p>
        </w:tc>
        <w:tc>
          <w:tcPr>
            <w:tcW w:w="1085" w:type="dxa"/>
            <w:noWrap w:val="0"/>
            <w:vAlign w:val="center"/>
          </w:tcPr>
          <w:p w14:paraId="4587C014">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44" w:type="dxa"/>
            <w:noWrap w:val="0"/>
            <w:vAlign w:val="center"/>
          </w:tcPr>
          <w:p w14:paraId="3A5A119C">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14" w:type="dxa"/>
            <w:noWrap w:val="0"/>
            <w:vAlign w:val="center"/>
          </w:tcPr>
          <w:p w14:paraId="29101949">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78" w:type="dxa"/>
            <w:noWrap w:val="0"/>
            <w:vAlign w:val="center"/>
          </w:tcPr>
          <w:p w14:paraId="774F1CAD">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0021EB34">
            <w:pPr>
              <w:keepNext w:val="0"/>
              <w:keepLines w:val="0"/>
              <w:suppressLineNumbers w:val="0"/>
              <w:spacing w:before="0" w:beforeAutospacing="0" w:after="0" w:afterAutospacing="0"/>
              <w:ind w:left="0" w:right="0"/>
              <w:jc w:val="center"/>
              <w:rPr>
                <w:rFonts w:hint="eastAsia" w:hAnsi="宋体"/>
                <w:sz w:val="24"/>
                <w:szCs w:val="20"/>
                <w:highlight w:val="none"/>
              </w:rPr>
            </w:pPr>
          </w:p>
        </w:tc>
      </w:tr>
      <w:tr w14:paraId="4B298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712" w:type="dxa"/>
            <w:noWrap w:val="0"/>
            <w:vAlign w:val="center"/>
          </w:tcPr>
          <w:p w14:paraId="713AD631">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5</w:t>
            </w:r>
          </w:p>
        </w:tc>
        <w:tc>
          <w:tcPr>
            <w:tcW w:w="1708" w:type="dxa"/>
            <w:noWrap w:val="0"/>
            <w:vAlign w:val="center"/>
          </w:tcPr>
          <w:p w14:paraId="778A7F82">
            <w:pPr>
              <w:keepNext w:val="0"/>
              <w:keepLines w:val="0"/>
              <w:suppressLineNumbers w:val="0"/>
              <w:spacing w:before="0" w:beforeAutospacing="0" w:after="0" w:afterAutospacing="0"/>
              <w:ind w:left="0" w:right="0"/>
              <w:jc w:val="left"/>
              <w:rPr>
                <w:rFonts w:hint="eastAsia" w:hAnsi="宋体"/>
                <w:sz w:val="24"/>
                <w:szCs w:val="20"/>
                <w:highlight w:val="none"/>
              </w:rPr>
            </w:pPr>
          </w:p>
        </w:tc>
        <w:tc>
          <w:tcPr>
            <w:tcW w:w="1085" w:type="dxa"/>
            <w:noWrap w:val="0"/>
            <w:vAlign w:val="center"/>
          </w:tcPr>
          <w:p w14:paraId="740EE0C5">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44" w:type="dxa"/>
            <w:noWrap w:val="0"/>
            <w:vAlign w:val="center"/>
          </w:tcPr>
          <w:p w14:paraId="15B877BF">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14" w:type="dxa"/>
            <w:noWrap w:val="0"/>
            <w:vAlign w:val="center"/>
          </w:tcPr>
          <w:p w14:paraId="60135C5E">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78" w:type="dxa"/>
            <w:noWrap w:val="0"/>
            <w:vAlign w:val="center"/>
          </w:tcPr>
          <w:p w14:paraId="0C5193E1">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0E724A19">
            <w:pPr>
              <w:keepNext w:val="0"/>
              <w:keepLines w:val="0"/>
              <w:suppressLineNumbers w:val="0"/>
              <w:spacing w:before="0" w:beforeAutospacing="0" w:after="0" w:afterAutospacing="0"/>
              <w:ind w:left="0" w:right="0"/>
              <w:jc w:val="center"/>
              <w:rPr>
                <w:rFonts w:hint="eastAsia" w:hAnsi="宋体"/>
                <w:sz w:val="24"/>
                <w:szCs w:val="20"/>
                <w:highlight w:val="none"/>
              </w:rPr>
            </w:pPr>
          </w:p>
        </w:tc>
      </w:tr>
      <w:tr w14:paraId="66F16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noWrap w:val="0"/>
            <w:vAlign w:val="center"/>
          </w:tcPr>
          <w:p w14:paraId="7DC3D337">
            <w:pPr>
              <w:keepNext w:val="0"/>
              <w:keepLines w:val="0"/>
              <w:suppressLineNumbers w:val="0"/>
              <w:spacing w:before="0" w:beforeAutospacing="0" w:after="0" w:afterAutospacing="0"/>
              <w:ind w:left="0" w:right="0"/>
              <w:jc w:val="center"/>
              <w:rPr>
                <w:rFonts w:hint="eastAsia" w:hAnsi="宋体"/>
                <w:sz w:val="24"/>
                <w:szCs w:val="20"/>
                <w:highlight w:val="none"/>
              </w:rPr>
            </w:pPr>
            <w:r>
              <w:rPr>
                <w:rFonts w:hAnsi="宋体"/>
                <w:sz w:val="24"/>
                <w:szCs w:val="20"/>
                <w:highlight w:val="none"/>
              </w:rPr>
              <w:t>…</w:t>
            </w:r>
            <w:r>
              <w:rPr>
                <w:rFonts w:hint="eastAsia" w:hAnsi="宋体"/>
                <w:sz w:val="24"/>
                <w:szCs w:val="20"/>
                <w:highlight w:val="none"/>
              </w:rPr>
              <w:t xml:space="preserve"> </w:t>
            </w:r>
            <w:r>
              <w:rPr>
                <w:rFonts w:hAnsi="宋体"/>
                <w:sz w:val="24"/>
                <w:szCs w:val="20"/>
                <w:highlight w:val="none"/>
              </w:rPr>
              <w:t>…</w:t>
            </w:r>
          </w:p>
        </w:tc>
        <w:tc>
          <w:tcPr>
            <w:tcW w:w="1708" w:type="dxa"/>
            <w:noWrap w:val="0"/>
            <w:vAlign w:val="center"/>
          </w:tcPr>
          <w:p w14:paraId="3C743B4F">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85" w:type="dxa"/>
            <w:noWrap w:val="0"/>
            <w:vAlign w:val="center"/>
          </w:tcPr>
          <w:p w14:paraId="32B3987A">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044" w:type="dxa"/>
            <w:noWrap w:val="0"/>
            <w:vAlign w:val="center"/>
          </w:tcPr>
          <w:p w14:paraId="795155D6">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14" w:type="dxa"/>
            <w:noWrap w:val="0"/>
            <w:vAlign w:val="center"/>
          </w:tcPr>
          <w:p w14:paraId="110E73F5">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678" w:type="dxa"/>
            <w:noWrap w:val="0"/>
            <w:vAlign w:val="center"/>
          </w:tcPr>
          <w:p w14:paraId="54B61128">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374CED5B">
            <w:pPr>
              <w:keepNext w:val="0"/>
              <w:keepLines w:val="0"/>
              <w:suppressLineNumbers w:val="0"/>
              <w:spacing w:before="0" w:beforeAutospacing="0" w:after="0" w:afterAutospacing="0"/>
              <w:ind w:left="0" w:right="0"/>
              <w:jc w:val="center"/>
              <w:rPr>
                <w:rFonts w:hint="eastAsia" w:hAnsi="宋体"/>
                <w:sz w:val="24"/>
                <w:szCs w:val="20"/>
                <w:highlight w:val="none"/>
              </w:rPr>
            </w:pPr>
          </w:p>
        </w:tc>
      </w:tr>
      <w:tr w14:paraId="40087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6163" w:type="dxa"/>
            <w:gridSpan w:val="5"/>
            <w:noWrap w:val="0"/>
            <w:vAlign w:val="center"/>
          </w:tcPr>
          <w:p w14:paraId="198329B4">
            <w:pPr>
              <w:keepNext w:val="0"/>
              <w:keepLines w:val="0"/>
              <w:suppressLineNumbers w:val="0"/>
              <w:spacing w:before="0" w:beforeAutospacing="0" w:after="0" w:afterAutospacing="0"/>
              <w:ind w:left="0" w:right="0"/>
              <w:jc w:val="center"/>
              <w:rPr>
                <w:rFonts w:hint="eastAsia" w:hAnsi="宋体"/>
                <w:sz w:val="24"/>
                <w:szCs w:val="20"/>
                <w:highlight w:val="none"/>
              </w:rPr>
            </w:pPr>
            <w:r>
              <w:rPr>
                <w:rFonts w:hint="eastAsia" w:hAnsi="宋体"/>
                <w:sz w:val="24"/>
                <w:szCs w:val="20"/>
                <w:highlight w:val="none"/>
              </w:rPr>
              <w:t>总价（元）</w:t>
            </w:r>
          </w:p>
        </w:tc>
        <w:tc>
          <w:tcPr>
            <w:tcW w:w="1678" w:type="dxa"/>
            <w:noWrap w:val="0"/>
            <w:vAlign w:val="center"/>
          </w:tcPr>
          <w:p w14:paraId="0BA01084">
            <w:pPr>
              <w:keepNext w:val="0"/>
              <w:keepLines w:val="0"/>
              <w:suppressLineNumbers w:val="0"/>
              <w:spacing w:before="0" w:beforeAutospacing="0" w:after="0" w:afterAutospacing="0"/>
              <w:ind w:left="0" w:right="0"/>
              <w:jc w:val="center"/>
              <w:rPr>
                <w:rFonts w:hint="eastAsia" w:hAnsi="宋体"/>
                <w:sz w:val="24"/>
                <w:szCs w:val="20"/>
                <w:highlight w:val="none"/>
              </w:rPr>
            </w:pPr>
          </w:p>
        </w:tc>
        <w:tc>
          <w:tcPr>
            <w:tcW w:w="1322" w:type="dxa"/>
            <w:noWrap w:val="0"/>
            <w:vAlign w:val="center"/>
          </w:tcPr>
          <w:p w14:paraId="04E3B8C4">
            <w:pPr>
              <w:keepNext w:val="0"/>
              <w:keepLines w:val="0"/>
              <w:suppressLineNumbers w:val="0"/>
              <w:spacing w:before="0" w:beforeAutospacing="0" w:after="0" w:afterAutospacing="0"/>
              <w:ind w:left="0" w:right="0"/>
              <w:jc w:val="center"/>
              <w:rPr>
                <w:rFonts w:hint="eastAsia" w:hAnsi="宋体"/>
                <w:sz w:val="24"/>
                <w:szCs w:val="20"/>
                <w:highlight w:val="none"/>
              </w:rPr>
            </w:pPr>
          </w:p>
        </w:tc>
      </w:tr>
    </w:tbl>
    <w:p w14:paraId="4E6E848C">
      <w:pPr>
        <w:jc w:val="left"/>
        <w:outlineLvl w:val="0"/>
        <w:rPr>
          <w:rFonts w:hint="eastAsia" w:hAnsi="宋体"/>
          <w:b/>
          <w:bCs/>
          <w:sz w:val="24"/>
          <w:szCs w:val="24"/>
          <w:highlight w:val="none"/>
        </w:rPr>
      </w:pPr>
      <w:r>
        <w:rPr>
          <w:rFonts w:hint="eastAsia" w:hAnsi="宋体"/>
          <w:b/>
          <w:bCs/>
          <w:sz w:val="24"/>
          <w:szCs w:val="24"/>
          <w:highlight w:val="none"/>
        </w:rPr>
        <w:t>法定代表人或法定代表人授权代表签字或盖章：</w:t>
      </w:r>
    </w:p>
    <w:p w14:paraId="30E3F435">
      <w:pPr>
        <w:numPr>
          <w:ilvl w:val="0"/>
          <w:numId w:val="0"/>
        </w:numPr>
        <w:spacing w:line="400" w:lineRule="exact"/>
        <w:ind w:firstLine="630" w:firstLineChars="0"/>
        <w:rPr>
          <w:rFonts w:hint="eastAsia" w:ascii="Times New Roman" w:hAnsi="宋体" w:eastAsia="宋体" w:cs="Times New Roman"/>
          <w:bCs/>
          <w:sz w:val="21"/>
          <w:szCs w:val="21"/>
          <w:highlight w:val="none"/>
        </w:rPr>
      </w:pPr>
      <w:r>
        <w:rPr>
          <w:rFonts w:hint="eastAsia" w:ascii="Times New Roman" w:hAnsi="宋体" w:eastAsia="宋体" w:cs="Times New Roman"/>
          <w:bCs/>
          <w:sz w:val="21"/>
          <w:szCs w:val="21"/>
          <w:highlight w:val="none"/>
        </w:rPr>
        <w:t>注：（</w:t>
      </w:r>
      <w:r>
        <w:rPr>
          <w:rFonts w:hint="eastAsia" w:ascii="Times New Roman" w:hAnsi="宋体" w:cs="Times New Roman"/>
          <w:bCs/>
          <w:sz w:val="21"/>
          <w:szCs w:val="21"/>
          <w:highlight w:val="none"/>
          <w:lang w:val="en-US" w:eastAsia="zh-CN"/>
        </w:rPr>
        <w:t>1</w:t>
      </w:r>
      <w:r>
        <w:rPr>
          <w:rFonts w:hint="eastAsia" w:ascii="Times New Roman" w:hAnsi="宋体" w:eastAsia="宋体" w:cs="Times New Roman"/>
          <w:bCs/>
          <w:sz w:val="21"/>
          <w:szCs w:val="21"/>
          <w:highlight w:val="none"/>
        </w:rPr>
        <w:t>）</w:t>
      </w:r>
      <w:r>
        <w:rPr>
          <w:rFonts w:hint="eastAsia" w:ascii="Times New Roman" w:hAnsi="宋体" w:eastAsia="宋体" w:cs="Times New Roman"/>
          <w:bCs/>
          <w:sz w:val="21"/>
          <w:szCs w:val="21"/>
          <w:highlight w:val="none"/>
          <w:lang w:val="zh-CN"/>
        </w:rPr>
        <w:t>投标</w:t>
      </w:r>
      <w:r>
        <w:rPr>
          <w:rFonts w:hint="eastAsia" w:ascii="Times New Roman" w:hAnsi="宋体" w:eastAsia="宋体" w:cs="Times New Roman"/>
          <w:bCs/>
          <w:sz w:val="21"/>
          <w:szCs w:val="21"/>
          <w:highlight w:val="none"/>
        </w:rPr>
        <w:t>供应商应当根据“采购需求”的内容在上表中详细填写，包含但不限于以上内容，请各</w:t>
      </w:r>
      <w:r>
        <w:rPr>
          <w:rFonts w:hint="eastAsia" w:ascii="Times New Roman" w:hAnsi="宋体" w:eastAsia="宋体" w:cs="Times New Roman"/>
          <w:bCs/>
          <w:sz w:val="21"/>
          <w:szCs w:val="21"/>
          <w:highlight w:val="none"/>
          <w:lang w:val="zh-CN"/>
        </w:rPr>
        <w:t>投标</w:t>
      </w:r>
      <w:r>
        <w:rPr>
          <w:rFonts w:hint="eastAsia" w:ascii="Times New Roman" w:hAnsi="宋体" w:eastAsia="宋体" w:cs="Times New Roman"/>
          <w:bCs/>
          <w:sz w:val="21"/>
          <w:szCs w:val="21"/>
          <w:highlight w:val="none"/>
        </w:rPr>
        <w:t>供应商自行补充完善；</w:t>
      </w:r>
    </w:p>
    <w:p w14:paraId="478C0AD2">
      <w:pPr>
        <w:numPr>
          <w:ilvl w:val="0"/>
          <w:numId w:val="0"/>
        </w:numPr>
        <w:spacing w:line="400" w:lineRule="exact"/>
        <w:ind w:firstLine="630" w:firstLineChars="0"/>
        <w:rPr>
          <w:rFonts w:hint="eastAsia" w:ascii="Times New Roman" w:hAnsi="宋体" w:eastAsia="宋体" w:cs="Times New Roman"/>
          <w:bCs/>
          <w:sz w:val="21"/>
          <w:szCs w:val="21"/>
          <w:highlight w:val="none"/>
        </w:rPr>
      </w:pPr>
      <w:r>
        <w:rPr>
          <w:rFonts w:hint="eastAsia" w:ascii="Times New Roman" w:hAnsi="宋体" w:eastAsia="宋体" w:cs="Times New Roman"/>
          <w:bCs/>
          <w:sz w:val="21"/>
          <w:szCs w:val="21"/>
          <w:highlight w:val="none"/>
        </w:rPr>
        <w:t>（</w:t>
      </w:r>
      <w:r>
        <w:rPr>
          <w:rFonts w:hint="eastAsia" w:ascii="Times New Roman" w:hAnsi="宋体" w:cs="Times New Roman"/>
          <w:bCs/>
          <w:sz w:val="21"/>
          <w:szCs w:val="21"/>
          <w:highlight w:val="none"/>
          <w:lang w:val="en-US" w:eastAsia="zh-CN"/>
        </w:rPr>
        <w:t>2</w:t>
      </w:r>
      <w:r>
        <w:rPr>
          <w:rFonts w:hint="eastAsia" w:ascii="Times New Roman" w:hAnsi="宋体" w:eastAsia="宋体" w:cs="Times New Roman"/>
          <w:bCs/>
          <w:sz w:val="21"/>
          <w:szCs w:val="21"/>
          <w:highlight w:val="none"/>
        </w:rPr>
        <w:t>）表格不够可自行延长；</w:t>
      </w:r>
    </w:p>
    <w:p w14:paraId="176655A2">
      <w:pPr>
        <w:numPr>
          <w:ilvl w:val="0"/>
          <w:numId w:val="0"/>
        </w:numPr>
        <w:spacing w:line="400" w:lineRule="exact"/>
        <w:ind w:firstLine="630" w:firstLineChars="0"/>
        <w:rPr>
          <w:rFonts w:hint="eastAsia"/>
          <w:highlight w:val="none"/>
        </w:rPr>
        <w:sectPr>
          <w:pgSz w:w="11906" w:h="16838"/>
          <w:pgMar w:top="1440" w:right="1440" w:bottom="1440" w:left="1417" w:header="851" w:footer="992" w:gutter="0"/>
          <w:cols w:space="0" w:num="1"/>
          <w:rtlGutter w:val="0"/>
          <w:docGrid w:linePitch="360" w:charSpace="0"/>
        </w:sectPr>
      </w:pPr>
      <w:r>
        <w:rPr>
          <w:rFonts w:hint="eastAsia" w:ascii="Times New Roman" w:hAnsi="宋体" w:eastAsia="宋体" w:cs="Times New Roman"/>
          <w:bCs/>
          <w:sz w:val="21"/>
          <w:szCs w:val="21"/>
          <w:highlight w:val="none"/>
        </w:rPr>
        <w:t>（</w:t>
      </w:r>
      <w:r>
        <w:rPr>
          <w:rFonts w:hint="eastAsia" w:ascii="Times New Roman" w:hAnsi="宋体" w:cs="Times New Roman"/>
          <w:bCs/>
          <w:sz w:val="21"/>
          <w:szCs w:val="21"/>
          <w:highlight w:val="none"/>
          <w:lang w:val="en-US" w:eastAsia="zh-CN"/>
        </w:rPr>
        <w:t>3</w:t>
      </w:r>
      <w:r>
        <w:rPr>
          <w:rFonts w:hint="eastAsia" w:ascii="Times New Roman" w:hAnsi="宋体" w:eastAsia="宋体" w:cs="Times New Roman"/>
          <w:bCs/>
          <w:sz w:val="21"/>
          <w:szCs w:val="21"/>
          <w:highlight w:val="none"/>
        </w:rPr>
        <w:t>）</w:t>
      </w:r>
      <w:r>
        <w:rPr>
          <w:rFonts w:hint="eastAsia" w:ascii="Times New Roman" w:hAnsi="宋体" w:eastAsia="宋体" w:cs="Times New Roman"/>
          <w:bCs/>
          <w:sz w:val="21"/>
          <w:szCs w:val="21"/>
          <w:highlight w:val="none"/>
          <w:lang w:val="zh-CN"/>
        </w:rPr>
        <w:t>投标</w:t>
      </w:r>
      <w:r>
        <w:rPr>
          <w:rFonts w:hint="eastAsia" w:ascii="Times New Roman" w:hAnsi="宋体" w:eastAsia="宋体" w:cs="Times New Roman"/>
          <w:bCs/>
          <w:sz w:val="21"/>
          <w:szCs w:val="21"/>
          <w:highlight w:val="none"/>
        </w:rPr>
        <w:t>供应商报价时应充分考虑服务期内所有可能</w:t>
      </w:r>
      <w:r>
        <w:rPr>
          <w:rFonts w:hint="eastAsia" w:ascii="Times New Roman" w:hAnsi="宋体" w:cs="Times New Roman"/>
          <w:bCs/>
          <w:sz w:val="21"/>
          <w:szCs w:val="21"/>
          <w:highlight w:val="none"/>
          <w:lang w:eastAsia="zh-CN"/>
        </w:rPr>
        <w:t>影响</w:t>
      </w:r>
      <w:r>
        <w:rPr>
          <w:rFonts w:hint="eastAsia" w:ascii="Times New Roman" w:hAnsi="宋体" w:eastAsia="宋体" w:cs="Times New Roman"/>
          <w:bCs/>
          <w:sz w:val="21"/>
          <w:szCs w:val="21"/>
          <w:highlight w:val="none"/>
        </w:rPr>
        <w:t>报价的因素，一旦投标结束最终中标，总价将包定，不予调整。如发生漏、缺、少项，都将被认为是中标供应商的报价让利行为，损失自负。</w:t>
      </w:r>
    </w:p>
    <w:p w14:paraId="0824C5BC">
      <w:pPr>
        <w:pStyle w:val="43"/>
        <w:ind w:firstLine="0"/>
        <w:rPr>
          <w:rFonts w:hint="eastAsia" w:ascii="Tahoma" w:hAnsi="Tahoma"/>
          <w:sz w:val="24"/>
          <w:szCs w:val="20"/>
          <w:highlight w:val="none"/>
          <w:lang w:val="zh-CN" w:bidi="zh-CN"/>
        </w:rPr>
      </w:pPr>
    </w:p>
    <w:p w14:paraId="473A3DA0">
      <w:pPr>
        <w:jc w:val="center"/>
        <w:outlineLvl w:val="0"/>
        <w:rPr>
          <w:rFonts w:hint="eastAsia" w:hAnsi="宋体"/>
          <w:b/>
          <w:sz w:val="28"/>
          <w:szCs w:val="28"/>
          <w:highlight w:val="none"/>
        </w:rPr>
      </w:pPr>
      <w:r>
        <w:rPr>
          <w:rFonts w:hint="eastAsia" w:hAnsi="宋体"/>
          <w:b/>
          <w:sz w:val="28"/>
          <w:szCs w:val="28"/>
          <w:highlight w:val="none"/>
        </w:rPr>
        <w:t>（四）承诺书（格式）：</w:t>
      </w:r>
    </w:p>
    <w:p w14:paraId="6B953BD6">
      <w:pPr>
        <w:spacing w:line="480" w:lineRule="auto"/>
        <w:rPr>
          <w:rFonts w:ascii="宋体" w:hAnsi="宋体" w:eastAsia="宋体" w:cs="Times New Roman"/>
          <w:sz w:val="24"/>
          <w:highlight w:val="none"/>
        </w:rPr>
      </w:pPr>
      <w:r>
        <w:rPr>
          <w:rFonts w:hint="eastAsia" w:ascii="宋体" w:hAnsi="宋体" w:eastAsia="宋体" w:cs="Times New Roman"/>
          <w:sz w:val="24"/>
          <w:highlight w:val="none"/>
        </w:rPr>
        <w:t>（投标供应商名称）在此承诺：</w:t>
      </w:r>
    </w:p>
    <w:p w14:paraId="13D46509">
      <w:pPr>
        <w:spacing w:line="440" w:lineRule="exact"/>
        <w:ind w:firstLine="480"/>
        <w:rPr>
          <w:rFonts w:hint="eastAsia" w:ascii="宋体" w:hAnsi="宋体" w:eastAsia="宋体" w:cs="Times New Roman"/>
          <w:sz w:val="24"/>
          <w:highlight w:val="none"/>
        </w:rPr>
      </w:pPr>
      <w:r>
        <w:rPr>
          <w:rFonts w:ascii="宋体" w:hAnsi="宋体" w:eastAsia="宋体" w:cs="Times New Roman"/>
          <w:sz w:val="24"/>
          <w:highlight w:val="none"/>
        </w:rPr>
        <w:t>我公司</w:t>
      </w:r>
      <w:r>
        <w:rPr>
          <w:rFonts w:hint="eastAsia" w:ascii="宋体" w:hAnsi="宋体" w:eastAsia="宋体" w:cs="Times New Roman"/>
          <w:sz w:val="24"/>
          <w:highlight w:val="none"/>
        </w:rPr>
        <w:t>（</w:t>
      </w:r>
      <w:r>
        <w:rPr>
          <w:rFonts w:ascii="宋体" w:hAnsi="宋体" w:eastAsia="宋体" w:cs="Times New Roman"/>
          <w:sz w:val="24"/>
          <w:highlight w:val="none"/>
        </w:rPr>
        <w:t>单位</w:t>
      </w:r>
      <w:r>
        <w:rPr>
          <w:rFonts w:hint="eastAsia" w:ascii="宋体" w:hAnsi="宋体" w:eastAsia="宋体" w:cs="Times New Roman"/>
          <w:sz w:val="24"/>
          <w:highlight w:val="none"/>
        </w:rPr>
        <w:t>）</w:t>
      </w:r>
      <w:r>
        <w:rPr>
          <w:rFonts w:ascii="宋体" w:hAnsi="宋体" w:eastAsia="宋体" w:cs="Times New Roman"/>
          <w:sz w:val="24"/>
          <w:highlight w:val="none"/>
        </w:rPr>
        <w:t>愿针对此次</w:t>
      </w:r>
      <w:r>
        <w:rPr>
          <w:rFonts w:hint="eastAsia" w:hAnsi="宋体" w:cs="Times New Roman"/>
          <w:sz w:val="24"/>
          <w:highlight w:val="none"/>
          <w:u w:val="single"/>
          <w:lang w:eastAsia="zh-CN"/>
        </w:rPr>
        <w:t>梅村街道梅东河、梅西河河道养护项目</w:t>
      </w:r>
      <w:r>
        <w:rPr>
          <w:rFonts w:hint="eastAsia" w:ascii="宋体" w:hAnsi="宋体" w:eastAsia="宋体" w:cs="Times New Roman"/>
          <w:sz w:val="24"/>
          <w:highlight w:val="none"/>
        </w:rPr>
        <w:t>（项目名称）</w:t>
      </w:r>
      <w:r>
        <w:rPr>
          <w:rFonts w:ascii="宋体" w:hAnsi="宋体" w:eastAsia="宋体" w:cs="Times New Roman"/>
          <w:sz w:val="24"/>
          <w:highlight w:val="none"/>
        </w:rPr>
        <w:t>进行投标。</w:t>
      </w:r>
    </w:p>
    <w:p w14:paraId="577B5A1B">
      <w:pPr>
        <w:spacing w:line="440" w:lineRule="exact"/>
        <w:ind w:firstLine="480"/>
        <w:rPr>
          <w:rFonts w:hint="eastAsia" w:ascii="宋体" w:hAnsi="宋体" w:eastAsia="宋体" w:cs="Times New Roman"/>
          <w:sz w:val="24"/>
          <w:highlight w:val="none"/>
        </w:rPr>
      </w:pPr>
      <w:r>
        <w:rPr>
          <w:rFonts w:ascii="宋体" w:hAnsi="宋体" w:eastAsia="宋体" w:cs="Times New Roman"/>
          <w:sz w:val="24"/>
          <w:highlight w:val="none"/>
        </w:rPr>
        <w:t>我公司符合《中华人民共和国政府采购法》第二十二条的规定，在此郑重承诺具备以下条件：</w:t>
      </w:r>
    </w:p>
    <w:p w14:paraId="0F5A19AA">
      <w:pPr>
        <w:spacing w:line="440" w:lineRule="exact"/>
        <w:ind w:left="359"/>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一</w:t>
      </w:r>
      <w:r>
        <w:rPr>
          <w:rFonts w:hint="eastAsia" w:ascii="宋体" w:hAnsi="宋体" w:eastAsia="宋体" w:cs="Times New Roman"/>
          <w:sz w:val="24"/>
          <w:highlight w:val="none"/>
        </w:rPr>
        <w:t>）</w:t>
      </w:r>
      <w:r>
        <w:rPr>
          <w:rFonts w:ascii="宋体" w:hAnsi="宋体" w:eastAsia="宋体" w:cs="Times New Roman"/>
          <w:sz w:val="24"/>
          <w:highlight w:val="none"/>
        </w:rPr>
        <w:t>具有独立承担民事责任的能力；</w:t>
      </w:r>
    </w:p>
    <w:p w14:paraId="71888298">
      <w:pPr>
        <w:spacing w:line="440" w:lineRule="exact"/>
        <w:ind w:left="359"/>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二</w:t>
      </w:r>
      <w:r>
        <w:rPr>
          <w:rFonts w:hint="eastAsia" w:ascii="宋体" w:hAnsi="宋体" w:eastAsia="宋体" w:cs="Times New Roman"/>
          <w:sz w:val="24"/>
          <w:highlight w:val="none"/>
        </w:rPr>
        <w:t>）</w:t>
      </w:r>
      <w:r>
        <w:rPr>
          <w:rFonts w:ascii="宋体" w:hAnsi="宋体" w:eastAsia="宋体" w:cs="Times New Roman"/>
          <w:sz w:val="24"/>
          <w:highlight w:val="none"/>
        </w:rPr>
        <w:t>具有良好的商业信誉和健全的财务会计制度；</w:t>
      </w:r>
    </w:p>
    <w:p w14:paraId="137115B4">
      <w:pPr>
        <w:spacing w:line="440" w:lineRule="exact"/>
        <w:ind w:left="359"/>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三</w:t>
      </w:r>
      <w:r>
        <w:rPr>
          <w:rFonts w:hint="eastAsia" w:ascii="宋体" w:hAnsi="宋体" w:eastAsia="宋体" w:cs="Times New Roman"/>
          <w:sz w:val="24"/>
          <w:highlight w:val="none"/>
        </w:rPr>
        <w:t>）</w:t>
      </w:r>
      <w:r>
        <w:rPr>
          <w:rFonts w:ascii="宋体" w:hAnsi="宋体" w:eastAsia="宋体" w:cs="Times New Roman"/>
          <w:sz w:val="24"/>
          <w:highlight w:val="none"/>
        </w:rPr>
        <w:t>具有履行合同所必需的设备和专业技术能力；</w:t>
      </w:r>
    </w:p>
    <w:p w14:paraId="71E84722">
      <w:pPr>
        <w:spacing w:line="440" w:lineRule="exact"/>
        <w:ind w:left="359"/>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四</w:t>
      </w:r>
      <w:r>
        <w:rPr>
          <w:rFonts w:hint="eastAsia" w:ascii="宋体" w:hAnsi="宋体" w:eastAsia="宋体" w:cs="Times New Roman"/>
          <w:sz w:val="24"/>
          <w:highlight w:val="none"/>
        </w:rPr>
        <w:t>）</w:t>
      </w:r>
      <w:r>
        <w:rPr>
          <w:rFonts w:ascii="宋体" w:hAnsi="宋体" w:eastAsia="宋体" w:cs="Times New Roman"/>
          <w:sz w:val="24"/>
          <w:highlight w:val="none"/>
        </w:rPr>
        <w:t>有依法缴纳税收和社会保障资金的良好记录；</w:t>
      </w:r>
    </w:p>
    <w:p w14:paraId="4D09F4D7">
      <w:pPr>
        <w:spacing w:line="440" w:lineRule="exact"/>
        <w:ind w:left="359"/>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五</w:t>
      </w:r>
      <w:r>
        <w:rPr>
          <w:rFonts w:hint="eastAsia" w:ascii="宋体" w:hAnsi="宋体" w:eastAsia="宋体" w:cs="Times New Roman"/>
          <w:sz w:val="24"/>
          <w:highlight w:val="none"/>
        </w:rPr>
        <w:t>）</w:t>
      </w:r>
      <w:r>
        <w:rPr>
          <w:rFonts w:ascii="宋体" w:hAnsi="宋体" w:eastAsia="宋体" w:cs="Times New Roman"/>
          <w:sz w:val="24"/>
          <w:highlight w:val="none"/>
        </w:rPr>
        <w:t>近三年内，在经营活动中没有重大违法记录；</w:t>
      </w:r>
    </w:p>
    <w:p w14:paraId="463380B1">
      <w:pPr>
        <w:spacing w:line="440" w:lineRule="exact"/>
        <w:ind w:left="359"/>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六</w:t>
      </w:r>
      <w:r>
        <w:rPr>
          <w:rFonts w:hint="eastAsia" w:ascii="宋体" w:hAnsi="宋体" w:eastAsia="宋体" w:cs="Times New Roman"/>
          <w:sz w:val="24"/>
          <w:highlight w:val="none"/>
        </w:rPr>
        <w:t>）</w:t>
      </w:r>
      <w:r>
        <w:rPr>
          <w:rFonts w:ascii="宋体" w:hAnsi="宋体" w:eastAsia="宋体" w:cs="Times New Roman"/>
          <w:sz w:val="24"/>
          <w:highlight w:val="none"/>
        </w:rPr>
        <w:t>投标文件中所有关于投标资格的文件、证明、陈述均是真实的、准确的。</w:t>
      </w:r>
    </w:p>
    <w:p w14:paraId="2B42CC13">
      <w:pPr>
        <w:spacing w:line="440" w:lineRule="exact"/>
        <w:ind w:left="359"/>
        <w:rPr>
          <w:rFonts w:ascii="宋体" w:hAnsi="宋体" w:eastAsia="宋体" w:cs="Times New Roman"/>
          <w:sz w:val="24"/>
          <w:highlight w:val="none"/>
        </w:rPr>
      </w:pPr>
      <w:r>
        <w:rPr>
          <w:rFonts w:ascii="宋体" w:hAnsi="宋体" w:eastAsia="宋体" w:cs="Times New Roman"/>
          <w:sz w:val="24"/>
          <w:highlight w:val="none"/>
        </w:rPr>
        <w:t>若有违背，我公司</w:t>
      </w:r>
      <w:r>
        <w:rPr>
          <w:rFonts w:hint="eastAsia" w:ascii="宋体" w:hAnsi="宋体" w:eastAsia="宋体" w:cs="Times New Roman"/>
          <w:sz w:val="24"/>
          <w:highlight w:val="none"/>
        </w:rPr>
        <w:t>（</w:t>
      </w:r>
      <w:r>
        <w:rPr>
          <w:rFonts w:ascii="宋体" w:hAnsi="宋体" w:eastAsia="宋体" w:cs="Times New Roman"/>
          <w:sz w:val="24"/>
          <w:highlight w:val="none"/>
        </w:rPr>
        <w:t>单位</w:t>
      </w:r>
      <w:r>
        <w:rPr>
          <w:rFonts w:hint="eastAsia" w:ascii="宋体" w:hAnsi="宋体" w:eastAsia="宋体" w:cs="Times New Roman"/>
          <w:sz w:val="24"/>
          <w:highlight w:val="none"/>
        </w:rPr>
        <w:t>）</w:t>
      </w:r>
      <w:r>
        <w:rPr>
          <w:rFonts w:ascii="宋体" w:hAnsi="宋体" w:eastAsia="宋体" w:cs="Times New Roman"/>
          <w:sz w:val="24"/>
          <w:highlight w:val="none"/>
        </w:rPr>
        <w:t>愿意承担由此而产生的一切后果</w:t>
      </w:r>
      <w:r>
        <w:rPr>
          <w:rFonts w:hint="eastAsia" w:ascii="宋体" w:hAnsi="宋体" w:eastAsia="宋体" w:cs="Times New Roman"/>
          <w:sz w:val="24"/>
          <w:highlight w:val="none"/>
        </w:rPr>
        <w:t>。</w:t>
      </w:r>
    </w:p>
    <w:p w14:paraId="73D2F0D2">
      <w:pPr>
        <w:spacing w:line="480" w:lineRule="auto"/>
        <w:rPr>
          <w:rFonts w:ascii="宋体" w:hAnsi="宋体" w:eastAsia="宋体" w:cs="Times New Roman"/>
          <w:sz w:val="24"/>
          <w:highlight w:val="none"/>
        </w:rPr>
      </w:pPr>
    </w:p>
    <w:p w14:paraId="546CF38E">
      <w:pPr>
        <w:spacing w:line="480" w:lineRule="auto"/>
        <w:ind w:firstLine="5400"/>
        <w:rPr>
          <w:rFonts w:ascii="宋体" w:hAnsi="宋体" w:eastAsia="宋体" w:cs="Times New Roman"/>
          <w:bCs/>
          <w:sz w:val="24"/>
          <w:highlight w:val="none"/>
        </w:rPr>
      </w:pPr>
    </w:p>
    <w:p w14:paraId="55D44A33">
      <w:pPr>
        <w:spacing w:line="480" w:lineRule="auto"/>
        <w:ind w:firstLine="3720"/>
        <w:rPr>
          <w:rFonts w:ascii="宋体" w:hAnsi="宋体" w:eastAsia="宋体" w:cs="Times New Roman"/>
          <w:bCs/>
          <w:sz w:val="24"/>
          <w:highlight w:val="none"/>
        </w:rPr>
      </w:pPr>
      <w:r>
        <w:rPr>
          <w:rFonts w:hint="eastAsia" w:ascii="宋体" w:hAnsi="宋体" w:eastAsia="宋体" w:cs="Times New Roman"/>
          <w:bCs/>
          <w:sz w:val="24"/>
          <w:highlight w:val="none"/>
        </w:rPr>
        <w:t>投标供应商（盖章）：</w:t>
      </w:r>
    </w:p>
    <w:p w14:paraId="39C1EEFC">
      <w:pPr>
        <w:spacing w:line="480" w:lineRule="auto"/>
        <w:ind w:firstLine="960"/>
        <w:rPr>
          <w:rFonts w:ascii="宋体" w:hAnsi="宋体" w:eastAsia="宋体" w:cs="Times New Roman"/>
          <w:bCs/>
          <w:sz w:val="24"/>
          <w:highlight w:val="none"/>
        </w:rPr>
      </w:pPr>
      <w:r>
        <w:rPr>
          <w:rFonts w:hint="eastAsia" w:ascii="宋体" w:hAnsi="宋体" w:eastAsia="宋体" w:cs="Times New Roman"/>
          <w:bCs/>
          <w:sz w:val="24"/>
          <w:highlight w:val="none"/>
        </w:rPr>
        <w:t>法定代表人或法定代表人授权代表签字或盖章：</w:t>
      </w:r>
    </w:p>
    <w:p w14:paraId="0D8865FC">
      <w:pPr>
        <w:spacing w:line="240" w:lineRule="auto"/>
        <w:jc w:val="center"/>
        <w:rPr>
          <w:rFonts w:ascii="宋体" w:hAnsi="宋体" w:eastAsia="宋体" w:cs="Times New Roman"/>
          <w:b/>
          <w:sz w:val="32"/>
          <w:szCs w:val="32"/>
          <w:highlight w:val="none"/>
        </w:rPr>
      </w:pPr>
      <w:r>
        <w:rPr>
          <w:rFonts w:ascii="宋体" w:hAnsi="宋体" w:eastAsia="宋体" w:cs="Times New Roman"/>
          <w:bCs/>
          <w:sz w:val="24"/>
          <w:highlight w:val="none"/>
        </w:rPr>
        <w:br w:type="page" w:clear="all"/>
      </w:r>
      <w:r>
        <w:rPr>
          <w:rFonts w:hint="eastAsia" w:ascii="Times New Roman" w:hAnsi="Times New Roman" w:eastAsia="宋体" w:cs="Times New Roman"/>
          <w:b/>
          <w:sz w:val="28"/>
          <w:szCs w:val="28"/>
          <w:highlight w:val="none"/>
        </w:rPr>
        <w:t>承诺书二</w:t>
      </w:r>
    </w:p>
    <w:p w14:paraId="59FE16A8">
      <w:pPr>
        <w:spacing w:line="360" w:lineRule="auto"/>
        <w:rPr>
          <w:rFonts w:ascii="宋体" w:hAnsi="宋体" w:eastAsia="宋体" w:cs="Times New Roman"/>
          <w:sz w:val="24"/>
          <w:highlight w:val="none"/>
        </w:rPr>
      </w:pPr>
    </w:p>
    <w:p w14:paraId="1210363D">
      <w:pPr>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致：</w:t>
      </w:r>
      <w:r>
        <w:rPr>
          <w:rFonts w:hint="eastAsia" w:hAnsi="宋体" w:cs="Times New Roman"/>
          <w:b/>
          <w:sz w:val="24"/>
          <w:highlight w:val="none"/>
          <w:lang w:eastAsia="zh-CN"/>
        </w:rPr>
        <w:t>无锡市新吴区人民政府梅村街道办事处</w:t>
      </w:r>
    </w:p>
    <w:p w14:paraId="40CE5452">
      <w:pPr>
        <w:spacing w:before="240" w:line="360" w:lineRule="auto"/>
        <w:ind w:firstLine="480"/>
        <w:rPr>
          <w:rFonts w:ascii="宋体" w:hAnsi="宋体" w:eastAsia="宋体" w:cs="Times New Roman"/>
          <w:sz w:val="24"/>
          <w:highlight w:val="none"/>
        </w:rPr>
      </w:pPr>
      <w:r>
        <w:rPr>
          <w:rFonts w:hint="eastAsia" w:ascii="宋体" w:hAnsi="宋体" w:eastAsia="宋体" w:cs="Times New Roman"/>
          <w:sz w:val="24"/>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0FEA8323">
      <w:pPr>
        <w:spacing w:before="240" w:line="360" w:lineRule="auto"/>
        <w:ind w:firstLine="480"/>
        <w:rPr>
          <w:rFonts w:ascii="宋体" w:hAnsi="宋体" w:eastAsia="宋体" w:cs="Times New Roman"/>
          <w:sz w:val="24"/>
          <w:highlight w:val="none"/>
        </w:rPr>
      </w:pPr>
    </w:p>
    <w:p w14:paraId="00CF2779">
      <w:pPr>
        <w:spacing w:before="240" w:line="360" w:lineRule="auto"/>
        <w:ind w:firstLine="480"/>
        <w:rPr>
          <w:rFonts w:ascii="宋体" w:hAnsi="宋体" w:eastAsia="宋体" w:cs="Times New Roman"/>
          <w:sz w:val="24"/>
          <w:highlight w:val="none"/>
        </w:rPr>
      </w:pPr>
    </w:p>
    <w:p w14:paraId="13CAEA13">
      <w:pPr>
        <w:spacing w:before="240" w:line="360" w:lineRule="auto"/>
        <w:ind w:firstLine="480"/>
        <w:rPr>
          <w:rFonts w:ascii="宋体" w:hAnsi="宋体" w:eastAsia="宋体" w:cs="Times New Roman"/>
          <w:sz w:val="24"/>
          <w:highlight w:val="none"/>
        </w:rPr>
      </w:pPr>
    </w:p>
    <w:p w14:paraId="43CEECE8">
      <w:pPr>
        <w:spacing w:before="240" w:line="360" w:lineRule="auto"/>
        <w:ind w:right="480" w:firstLine="5640"/>
        <w:rPr>
          <w:rFonts w:ascii="宋体" w:hAnsi="宋体" w:eastAsia="宋体" w:cs="Times New Roman"/>
          <w:sz w:val="24"/>
          <w:highlight w:val="none"/>
        </w:rPr>
      </w:pPr>
      <w:r>
        <w:rPr>
          <w:rFonts w:hint="eastAsia" w:ascii="宋体" w:hAnsi="宋体" w:eastAsia="宋体" w:cs="Times New Roman"/>
          <w:sz w:val="24"/>
          <w:highlight w:val="none"/>
        </w:rPr>
        <w:t>投标供应商：（盖章）</w:t>
      </w:r>
    </w:p>
    <w:p w14:paraId="26158739">
      <w:pPr>
        <w:spacing w:before="240" w:line="360" w:lineRule="auto"/>
        <w:ind w:right="480" w:firstLine="5640"/>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法定代表人签名或盖章：          </w:t>
      </w:r>
    </w:p>
    <w:p w14:paraId="37A4176A">
      <w:pPr>
        <w:spacing w:before="240" w:line="360" w:lineRule="auto"/>
        <w:ind w:right="480" w:firstLine="5760"/>
        <w:rPr>
          <w:rFonts w:ascii="宋体" w:hAnsi="宋体" w:eastAsia="宋体" w:cs="Times New Roman"/>
          <w:sz w:val="24"/>
          <w:highlight w:val="none"/>
        </w:rPr>
      </w:pPr>
      <w:r>
        <w:rPr>
          <w:rFonts w:hint="eastAsia" w:ascii="宋体" w:hAnsi="宋体" w:eastAsia="宋体" w:cs="Times New Roman"/>
          <w:sz w:val="24"/>
          <w:highlight w:val="none"/>
        </w:rPr>
        <w:t>年    月    日</w:t>
      </w:r>
    </w:p>
    <w:p w14:paraId="486013C8">
      <w:pPr>
        <w:spacing w:before="240" w:line="360" w:lineRule="auto"/>
        <w:ind w:firstLine="480"/>
        <w:jc w:val="right"/>
        <w:rPr>
          <w:rFonts w:ascii="宋体" w:hAnsi="宋体" w:eastAsia="宋体" w:cs="Times New Roman"/>
          <w:sz w:val="24"/>
          <w:highlight w:val="none"/>
        </w:rPr>
      </w:pPr>
    </w:p>
    <w:p w14:paraId="6E8FBCE2">
      <w:pPr>
        <w:spacing w:before="240" w:line="360" w:lineRule="auto"/>
        <w:ind w:firstLine="480"/>
        <w:jc w:val="right"/>
        <w:rPr>
          <w:rFonts w:ascii="宋体" w:hAnsi="宋体" w:eastAsia="宋体" w:cs="Times New Roman"/>
          <w:sz w:val="24"/>
          <w:highlight w:val="none"/>
        </w:rPr>
      </w:pPr>
    </w:p>
    <w:p w14:paraId="3E488129">
      <w:pPr>
        <w:spacing w:before="240" w:line="360" w:lineRule="auto"/>
        <w:ind w:firstLine="480"/>
        <w:jc w:val="right"/>
        <w:rPr>
          <w:rFonts w:ascii="宋体" w:hAnsi="宋体" w:eastAsia="宋体" w:cs="Times New Roman"/>
          <w:sz w:val="24"/>
          <w:highlight w:val="none"/>
        </w:rPr>
      </w:pPr>
    </w:p>
    <w:p w14:paraId="581CCC1F">
      <w:pPr>
        <w:spacing w:before="240" w:line="360" w:lineRule="auto"/>
        <w:ind w:firstLine="480"/>
        <w:jc w:val="right"/>
        <w:rPr>
          <w:rFonts w:hint="eastAsia" w:ascii="宋体" w:hAnsi="宋体" w:eastAsia="宋体" w:cs="Times New Roman"/>
          <w:sz w:val="24"/>
          <w:highlight w:val="none"/>
        </w:rPr>
      </w:pPr>
    </w:p>
    <w:p w14:paraId="36B588AB">
      <w:pPr>
        <w:spacing w:before="240" w:line="360" w:lineRule="auto"/>
        <w:ind w:firstLine="480"/>
        <w:jc w:val="right"/>
        <w:rPr>
          <w:rFonts w:ascii="宋体" w:hAnsi="宋体" w:eastAsia="宋体" w:cs="Times New Roman"/>
          <w:sz w:val="24"/>
          <w:highlight w:val="none"/>
        </w:rPr>
      </w:pPr>
    </w:p>
    <w:p w14:paraId="60DCACB8">
      <w:pPr>
        <w:spacing w:line="240" w:lineRule="auto"/>
        <w:ind w:firstLine="480"/>
        <w:rPr>
          <w:rFonts w:ascii="宋体" w:hAnsi="宋体" w:eastAsia="宋体" w:cs="Times New Roman"/>
          <w:sz w:val="24"/>
          <w:highlight w:val="none"/>
        </w:rPr>
      </w:pPr>
    </w:p>
    <w:p w14:paraId="09A62189">
      <w:pPr>
        <w:spacing w:line="240" w:lineRule="auto"/>
        <w:rPr>
          <w:rFonts w:ascii="宋体" w:hAnsi="宋体" w:eastAsia="宋体" w:cs="Times New Roman"/>
          <w:sz w:val="24"/>
          <w:highlight w:val="none"/>
        </w:rPr>
      </w:pPr>
    </w:p>
    <w:p w14:paraId="70A8343C">
      <w:pPr>
        <w:spacing w:line="240" w:lineRule="auto"/>
        <w:ind w:firstLine="420"/>
        <w:rPr>
          <w:rFonts w:ascii="宋体" w:hAnsi="Times New Roman" w:eastAsia="宋体" w:cs="Times New Roman"/>
          <w:sz w:val="21"/>
          <w:highlight w:val="none"/>
        </w:rPr>
      </w:pPr>
    </w:p>
    <w:p w14:paraId="7BD362E5">
      <w:pPr>
        <w:spacing w:line="240" w:lineRule="auto"/>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承诺书</w:t>
      </w:r>
      <w:r>
        <w:rPr>
          <w:rFonts w:hint="eastAsia" w:ascii="Times New Roman" w:cs="Times New Roman"/>
          <w:b/>
          <w:sz w:val="28"/>
          <w:szCs w:val="28"/>
          <w:highlight w:val="none"/>
          <w:lang w:val="en-US" w:eastAsia="zh-CN"/>
        </w:rPr>
        <w:t>三</w:t>
      </w:r>
      <w:r>
        <w:rPr>
          <w:rFonts w:hint="eastAsia" w:ascii="Times New Roman" w:hAnsi="Times New Roman" w:eastAsia="宋体" w:cs="Times New Roman"/>
          <w:b/>
          <w:sz w:val="28"/>
          <w:szCs w:val="28"/>
          <w:highlight w:val="none"/>
        </w:rPr>
        <w:t>（廉洁承诺书格式）</w:t>
      </w:r>
    </w:p>
    <w:p w14:paraId="348EDBBC">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为了积极配合贵单位的招标工作，有效遏制不公平竞争和违规违纪问题的发生，确保招标工作的公平、公正、公开，我们保证认真贯彻《中华人民共和国招标投标法实施条例》等相关规定以及相关廉洁要求，特向贵局承诺如下事项：</w:t>
      </w:r>
    </w:p>
    <w:p w14:paraId="2E574A93">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1、自觉遵守国家法律法规及有关廉政建设制度。</w:t>
      </w:r>
    </w:p>
    <w:p w14:paraId="37DFC767">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2、主动了解贵单位招投标纪律，积极配合贵局执行招投标廉政建设的有关规定。</w:t>
      </w:r>
    </w:p>
    <w:p w14:paraId="0AB04CF5">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3、不使用不正当手段妨碍、排挤其他投标供应商或串通投标。</w:t>
      </w:r>
    </w:p>
    <w:p w14:paraId="127CB26F">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4、按照招标文件规定的方式进行投标，不隐瞒本单位投标资质的真实情况，投标资质符合规定。</w:t>
      </w:r>
    </w:p>
    <w:p w14:paraId="25F6E245">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3068C7F">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6、不向设计招标的单位及个人购置或提供通信工具、交通工具和高档办公用品等。</w:t>
      </w:r>
    </w:p>
    <w:p w14:paraId="2E432139">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7、不向涉及招标的单位及个人的配偶、子女、亲属分包此次招标项目。</w:t>
      </w:r>
    </w:p>
    <w:p w14:paraId="46A9B9A9">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8、不向涉及招标的单位及个人支付好处费、介绍费。</w:t>
      </w:r>
    </w:p>
    <w:p w14:paraId="48DDF000">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9、一旦发现相关人员在招标过程中有索要财物等不廉洁行为，坚决予以抵制，并及时向贵局纪检部门举报。</w:t>
      </w:r>
    </w:p>
    <w:p w14:paraId="59F6657C">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我们若违反上述承诺，愿接收取消投标资格及其他任何形式的处理。</w:t>
      </w:r>
    </w:p>
    <w:p w14:paraId="18531492">
      <w:pPr>
        <w:spacing w:line="520" w:lineRule="exact"/>
        <w:ind w:firstLine="480"/>
        <w:rPr>
          <w:rFonts w:ascii="宋体" w:hAnsi="宋体" w:eastAsia="宋体" w:cs="Times New Roman"/>
          <w:sz w:val="24"/>
          <w:highlight w:val="none"/>
        </w:rPr>
      </w:pPr>
    </w:p>
    <w:p w14:paraId="794BA79C">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投标供应商（公章）：             </w:t>
      </w:r>
    </w:p>
    <w:p w14:paraId="46D0DD2F">
      <w:pPr>
        <w:spacing w:line="52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法定代表人或授权代理人：          </w:t>
      </w:r>
      <w:r>
        <w:rPr>
          <w:rFonts w:ascii="宋体" w:hAnsi="宋体" w:eastAsia="宋体" w:cs="Times New Roman"/>
          <w:sz w:val="24"/>
          <w:highlight w:val="none"/>
        </w:rPr>
        <w:t>（</w:t>
      </w:r>
      <w:r>
        <w:rPr>
          <w:rFonts w:hint="eastAsia" w:ascii="宋体" w:hAnsi="宋体" w:eastAsia="宋体" w:cs="Times New Roman"/>
          <w:sz w:val="24"/>
          <w:highlight w:val="none"/>
        </w:rPr>
        <w:t>签字或盖章</w:t>
      </w:r>
      <w:r>
        <w:rPr>
          <w:rFonts w:ascii="宋体" w:hAnsi="宋体" w:eastAsia="宋体" w:cs="Times New Roman"/>
          <w:sz w:val="24"/>
          <w:highlight w:val="none"/>
        </w:rPr>
        <w:t>）</w:t>
      </w:r>
    </w:p>
    <w:p w14:paraId="3BA3BBC5">
      <w:pPr>
        <w:spacing w:line="48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     </w:t>
      </w:r>
    </w:p>
    <w:p w14:paraId="1B040ED3">
      <w:pPr>
        <w:spacing w:line="48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 年    月     日</w:t>
      </w:r>
    </w:p>
    <w:p w14:paraId="6AB56FFC">
      <w:pPr>
        <w:rPr>
          <w:rFonts w:hint="eastAsia" w:hAnsi="宋体"/>
          <w:b/>
          <w:sz w:val="28"/>
          <w:szCs w:val="28"/>
          <w:highlight w:val="none"/>
        </w:rPr>
      </w:pPr>
      <w:r>
        <w:rPr>
          <w:rFonts w:hint="eastAsia" w:ascii="宋体" w:hAnsi="宋体" w:eastAsia="宋体" w:cs="Times New Roman"/>
          <w:sz w:val="24"/>
          <w:highlight w:val="none"/>
        </w:rPr>
        <w:br w:type="page" w:clear="all"/>
      </w:r>
    </w:p>
    <w:p w14:paraId="3C9984C2">
      <w:pPr>
        <w:jc w:val="center"/>
        <w:rPr>
          <w:rFonts w:hAnsi="宋体"/>
          <w:b/>
          <w:sz w:val="28"/>
          <w:szCs w:val="28"/>
          <w:highlight w:val="none"/>
        </w:rPr>
      </w:pPr>
      <w:r>
        <w:rPr>
          <w:rFonts w:hint="eastAsia" w:hAnsi="宋体"/>
          <w:b/>
          <w:sz w:val="28"/>
          <w:szCs w:val="28"/>
          <w:highlight w:val="none"/>
        </w:rPr>
        <w:t>（五）投标供应商基本情况声明</w:t>
      </w:r>
    </w:p>
    <w:p w14:paraId="399A4445">
      <w:pPr>
        <w:jc w:val="center"/>
        <w:rPr>
          <w:rFonts w:hAnsi="宋体"/>
          <w:sz w:val="24"/>
          <w:highlight w:val="none"/>
        </w:rPr>
      </w:pPr>
      <w:r>
        <w:rPr>
          <w:rFonts w:hint="eastAsia" w:hAnsi="宋体"/>
          <w:sz w:val="24"/>
          <w:highlight w:val="none"/>
        </w:rPr>
        <w:t>（内容写不完的栏目可相应扩展）</w:t>
      </w:r>
    </w:p>
    <w:p w14:paraId="0757D096">
      <w:pPr>
        <w:widowControl/>
        <w:ind w:firstLine="480"/>
        <w:jc w:val="left"/>
        <w:rPr>
          <w:rFonts w:hAnsi="宋体"/>
          <w:sz w:val="24"/>
          <w:szCs w:val="24"/>
          <w:highlight w:val="none"/>
        </w:rPr>
      </w:pPr>
      <w:r>
        <w:rPr>
          <w:rFonts w:hint="eastAsia" w:hAnsi="宋体"/>
          <w:sz w:val="24"/>
          <w:szCs w:val="24"/>
          <w:highlight w:val="none"/>
        </w:rPr>
        <w:t>供应商名称（加盖公章）：</w:t>
      </w:r>
    </w:p>
    <w:tbl>
      <w:tblPr>
        <w:tblStyle w:val="34"/>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14:paraId="21CE52E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1B6D1AD7">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法定代表人</w:t>
            </w:r>
          </w:p>
        </w:tc>
        <w:tc>
          <w:tcPr>
            <w:tcW w:w="2259" w:type="dxa"/>
            <w:gridSpan w:val="2"/>
            <w:tcBorders>
              <w:top w:val="single" w:color="000000" w:sz="6" w:space="0"/>
              <w:left w:val="single" w:color="000000" w:sz="6" w:space="0"/>
              <w:bottom w:val="single" w:color="000000" w:sz="6" w:space="0"/>
              <w:right w:val="single" w:color="000000" w:sz="6" w:space="0"/>
            </w:tcBorders>
            <w:noWrap w:val="0"/>
          </w:tcPr>
          <w:p w14:paraId="1B183AA0">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c>
          <w:tcPr>
            <w:tcW w:w="1757" w:type="dxa"/>
            <w:tcBorders>
              <w:top w:val="single" w:color="000000" w:sz="6" w:space="0"/>
              <w:left w:val="single" w:color="000000" w:sz="6" w:space="0"/>
              <w:bottom w:val="single" w:color="000000" w:sz="6" w:space="0"/>
              <w:right w:val="single" w:color="000000" w:sz="6" w:space="0"/>
            </w:tcBorders>
            <w:noWrap w:val="0"/>
          </w:tcPr>
          <w:p w14:paraId="60AB670A">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成立日期</w:t>
            </w:r>
          </w:p>
        </w:tc>
        <w:tc>
          <w:tcPr>
            <w:tcW w:w="2601" w:type="dxa"/>
            <w:tcBorders>
              <w:top w:val="single" w:color="000000" w:sz="6" w:space="0"/>
              <w:left w:val="single" w:color="000000" w:sz="6" w:space="0"/>
              <w:bottom w:val="single" w:color="000000" w:sz="6" w:space="0"/>
              <w:right w:val="single" w:color="000000" w:sz="6" w:space="0"/>
            </w:tcBorders>
            <w:noWrap w:val="0"/>
          </w:tcPr>
          <w:p w14:paraId="27BE9E0E">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2E5FC37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394F2421">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企业地址</w:t>
            </w:r>
          </w:p>
        </w:tc>
        <w:tc>
          <w:tcPr>
            <w:tcW w:w="2259" w:type="dxa"/>
            <w:gridSpan w:val="2"/>
            <w:tcBorders>
              <w:top w:val="single" w:color="000000" w:sz="6" w:space="0"/>
              <w:left w:val="single" w:color="000000" w:sz="6" w:space="0"/>
              <w:bottom w:val="single" w:color="000000" w:sz="6" w:space="0"/>
              <w:right w:val="single" w:color="000000" w:sz="6" w:space="0"/>
            </w:tcBorders>
            <w:noWrap w:val="0"/>
          </w:tcPr>
          <w:p w14:paraId="3126A20A">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c>
          <w:tcPr>
            <w:tcW w:w="1757" w:type="dxa"/>
            <w:tcBorders>
              <w:top w:val="single" w:color="000000" w:sz="6" w:space="0"/>
              <w:left w:val="single" w:color="000000" w:sz="6" w:space="0"/>
              <w:bottom w:val="single" w:color="000000" w:sz="6" w:space="0"/>
              <w:right w:val="single" w:color="000000" w:sz="6" w:space="0"/>
            </w:tcBorders>
            <w:noWrap w:val="0"/>
          </w:tcPr>
          <w:p w14:paraId="2814C8A8">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注册资本</w:t>
            </w:r>
          </w:p>
        </w:tc>
        <w:tc>
          <w:tcPr>
            <w:tcW w:w="2601" w:type="dxa"/>
            <w:tcBorders>
              <w:top w:val="single" w:color="000000" w:sz="6" w:space="0"/>
              <w:left w:val="single" w:color="000000" w:sz="6" w:space="0"/>
              <w:bottom w:val="single" w:color="000000" w:sz="6" w:space="0"/>
              <w:right w:val="single" w:color="000000" w:sz="6" w:space="0"/>
            </w:tcBorders>
            <w:noWrap w:val="0"/>
          </w:tcPr>
          <w:p w14:paraId="2A42BC35">
            <w:pPr>
              <w:keepNext w:val="0"/>
              <w:keepLines w:val="0"/>
              <w:widowControl/>
              <w:suppressLineNumbers w:val="0"/>
              <w:spacing w:before="0" w:beforeAutospacing="0" w:after="0" w:afterAutospacing="0" w:line="400" w:lineRule="exact"/>
              <w:ind w:left="0" w:right="0" w:firstLine="84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万元</w:t>
            </w:r>
          </w:p>
        </w:tc>
      </w:tr>
      <w:tr w14:paraId="2130C30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5450749A">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经营范围</w:t>
            </w:r>
          </w:p>
        </w:tc>
        <w:tc>
          <w:tcPr>
            <w:tcW w:w="6617" w:type="dxa"/>
            <w:gridSpan w:val="4"/>
            <w:tcBorders>
              <w:top w:val="single" w:color="000000" w:sz="6" w:space="0"/>
              <w:left w:val="single" w:color="000000" w:sz="6" w:space="0"/>
              <w:bottom w:val="single" w:color="000000" w:sz="6" w:space="0"/>
              <w:right w:val="single" w:color="000000" w:sz="6" w:space="0"/>
            </w:tcBorders>
            <w:noWrap w:val="0"/>
          </w:tcPr>
          <w:p w14:paraId="6D26B78A">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02B3683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3C80B3E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职工人数</w:t>
            </w:r>
          </w:p>
        </w:tc>
        <w:tc>
          <w:tcPr>
            <w:tcW w:w="2110" w:type="dxa"/>
            <w:tcBorders>
              <w:top w:val="single" w:color="000000" w:sz="6" w:space="0"/>
              <w:left w:val="single" w:color="000000" w:sz="6" w:space="0"/>
              <w:bottom w:val="single" w:color="000000" w:sz="6" w:space="0"/>
              <w:right w:val="single" w:color="000000" w:sz="6" w:space="0"/>
            </w:tcBorders>
            <w:noWrap w:val="0"/>
          </w:tcPr>
          <w:p w14:paraId="15276D35">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1046DC33">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其中：</w:t>
            </w:r>
          </w:p>
          <w:p w14:paraId="2928E019">
            <w:pPr>
              <w:keepNext w:val="0"/>
              <w:keepLines w:val="0"/>
              <w:widowControl/>
              <w:suppressLineNumbers w:val="0"/>
              <w:spacing w:before="0" w:beforeAutospacing="0" w:after="0" w:afterAutospacing="0" w:line="400" w:lineRule="exact"/>
              <w:ind w:left="959" w:right="0" w:hanging="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中级职称</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人数、</w:t>
            </w:r>
          </w:p>
          <w:p w14:paraId="42EDF720">
            <w:pPr>
              <w:keepNext w:val="0"/>
              <w:keepLines w:val="0"/>
              <w:widowControl/>
              <w:suppressLineNumbers w:val="0"/>
              <w:spacing w:before="0" w:beforeAutospacing="0" w:after="0" w:afterAutospacing="0" w:line="400" w:lineRule="exact"/>
              <w:ind w:left="959" w:right="0" w:hanging="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高级职称</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人数</w:t>
            </w:r>
          </w:p>
        </w:tc>
      </w:tr>
      <w:tr w14:paraId="7ADA355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510" w:type="dxa"/>
            <w:tcBorders>
              <w:top w:val="single" w:color="000000" w:sz="6" w:space="0"/>
              <w:left w:val="single" w:color="000000" w:sz="6" w:space="0"/>
              <w:bottom w:val="single" w:color="000000" w:sz="6" w:space="0"/>
              <w:right w:val="single" w:color="000000" w:sz="6" w:space="0"/>
            </w:tcBorders>
            <w:noWrap w:val="0"/>
          </w:tcPr>
          <w:p w14:paraId="2965CF48">
            <w:pPr>
              <w:keepNext w:val="0"/>
              <w:keepLines w:val="0"/>
              <w:widowControl/>
              <w:suppressLineNumbers w:val="0"/>
              <w:spacing w:before="0" w:beforeAutospacing="0" w:after="0" w:afterAutospacing="0" w:line="400" w:lineRule="exact"/>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2024年12月资产总额</w:t>
            </w:r>
          </w:p>
        </w:tc>
        <w:tc>
          <w:tcPr>
            <w:tcW w:w="2110" w:type="dxa"/>
            <w:tcBorders>
              <w:top w:val="single" w:color="000000" w:sz="6" w:space="0"/>
              <w:left w:val="single" w:color="000000" w:sz="6" w:space="0"/>
              <w:bottom w:val="single" w:color="000000" w:sz="6" w:space="0"/>
              <w:right w:val="single" w:color="000000" w:sz="6" w:space="0"/>
            </w:tcBorders>
            <w:noWrap w:val="0"/>
          </w:tcPr>
          <w:p w14:paraId="16BB298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万元</w:t>
            </w:r>
          </w:p>
        </w:tc>
        <w:tc>
          <w:tcPr>
            <w:tcW w:w="1906" w:type="dxa"/>
            <w:gridSpan w:val="2"/>
            <w:tcBorders>
              <w:top w:val="single" w:color="000000" w:sz="6" w:space="0"/>
              <w:left w:val="single" w:color="000000" w:sz="6" w:space="0"/>
              <w:bottom w:val="single" w:color="000000" w:sz="6" w:space="0"/>
              <w:right w:val="single" w:color="000000" w:sz="6" w:space="0"/>
            </w:tcBorders>
            <w:noWrap w:val="0"/>
          </w:tcPr>
          <w:p w14:paraId="6BE95074">
            <w:pPr>
              <w:keepNext w:val="0"/>
              <w:keepLines w:val="0"/>
              <w:widowControl/>
              <w:suppressLineNumbers w:val="0"/>
              <w:spacing w:before="0" w:beforeAutospacing="0" w:after="0" w:afterAutospacing="0" w:line="400" w:lineRule="exact"/>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净资产</w:t>
            </w:r>
          </w:p>
        </w:tc>
        <w:tc>
          <w:tcPr>
            <w:tcW w:w="2601" w:type="dxa"/>
            <w:tcBorders>
              <w:top w:val="single" w:color="000000" w:sz="6" w:space="0"/>
              <w:left w:val="single" w:color="000000" w:sz="6" w:space="0"/>
              <w:bottom w:val="single" w:color="000000" w:sz="6" w:space="0"/>
              <w:right w:val="single" w:color="000000" w:sz="6" w:space="0"/>
            </w:tcBorders>
            <w:noWrap w:val="0"/>
          </w:tcPr>
          <w:p w14:paraId="0DC60A16">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万元</w:t>
            </w:r>
          </w:p>
        </w:tc>
      </w:tr>
      <w:tr w14:paraId="43905FC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4E64D188">
            <w:pPr>
              <w:keepNext w:val="0"/>
              <w:keepLines w:val="0"/>
              <w:widowControl/>
              <w:suppressLineNumbers w:val="0"/>
              <w:spacing w:before="0" w:beforeAutospacing="0" w:after="0" w:afterAutospacing="0" w:line="400" w:lineRule="exact"/>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2024年12月股东权益</w:t>
            </w:r>
          </w:p>
        </w:tc>
        <w:tc>
          <w:tcPr>
            <w:tcW w:w="2110" w:type="dxa"/>
            <w:tcBorders>
              <w:top w:val="single" w:color="000000" w:sz="6" w:space="0"/>
              <w:left w:val="single" w:color="000000" w:sz="6" w:space="0"/>
              <w:bottom w:val="single" w:color="000000" w:sz="6" w:space="0"/>
              <w:right w:val="single" w:color="000000" w:sz="6" w:space="0"/>
            </w:tcBorders>
            <w:noWrap w:val="0"/>
          </w:tcPr>
          <w:p w14:paraId="7B5BC464">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万元</w:t>
            </w:r>
          </w:p>
        </w:tc>
        <w:tc>
          <w:tcPr>
            <w:tcW w:w="1906" w:type="dxa"/>
            <w:gridSpan w:val="2"/>
            <w:tcBorders>
              <w:top w:val="single" w:color="000000" w:sz="6" w:space="0"/>
              <w:left w:val="single" w:color="000000" w:sz="6" w:space="0"/>
              <w:bottom w:val="single" w:color="000000" w:sz="6" w:space="0"/>
              <w:right w:val="single" w:color="000000" w:sz="6" w:space="0"/>
            </w:tcBorders>
            <w:noWrap w:val="0"/>
          </w:tcPr>
          <w:p w14:paraId="7EA79D89">
            <w:pPr>
              <w:keepNext w:val="0"/>
              <w:keepLines w:val="0"/>
              <w:widowControl/>
              <w:suppressLineNumbers w:val="0"/>
              <w:spacing w:before="0" w:beforeAutospacing="0" w:after="0" w:afterAutospacing="0" w:line="400" w:lineRule="exact"/>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2024</w:t>
            </w:r>
            <w:r>
              <w:rPr>
                <w:rFonts w:hint="default" w:ascii="宋体" w:hAnsi="宋体" w:eastAsia="宋体" w:cs="Times New Roman"/>
                <w:sz w:val="24"/>
                <w:szCs w:val="24"/>
                <w:highlight w:val="none"/>
                <w:lang w:val="en-US" w:eastAsia="zh-CN" w:bidi="ar-SA"/>
              </w:rPr>
              <w:t>年</w:t>
            </w:r>
            <w:r>
              <w:rPr>
                <w:rFonts w:hint="eastAsia" w:ascii="宋体" w:hAnsi="宋体" w:eastAsia="宋体" w:cs="Times New Roman"/>
                <w:sz w:val="24"/>
                <w:szCs w:val="24"/>
                <w:highlight w:val="none"/>
                <w:lang w:val="en-US" w:eastAsia="zh-CN" w:bidi="ar-SA"/>
              </w:rPr>
              <w:t>业务收入</w:t>
            </w:r>
          </w:p>
        </w:tc>
        <w:tc>
          <w:tcPr>
            <w:tcW w:w="2601" w:type="dxa"/>
            <w:tcBorders>
              <w:top w:val="single" w:color="000000" w:sz="6" w:space="0"/>
              <w:left w:val="single" w:color="000000" w:sz="6" w:space="0"/>
              <w:bottom w:val="single" w:color="000000" w:sz="6" w:space="0"/>
              <w:right w:val="single" w:color="000000" w:sz="6" w:space="0"/>
            </w:tcBorders>
            <w:noWrap w:val="0"/>
          </w:tcPr>
          <w:p w14:paraId="38C88538">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万元</w:t>
            </w:r>
          </w:p>
        </w:tc>
      </w:tr>
      <w:tr w14:paraId="7D48F87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54DF1B68">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2024年实现利润</w:t>
            </w:r>
          </w:p>
        </w:tc>
        <w:tc>
          <w:tcPr>
            <w:tcW w:w="2110" w:type="dxa"/>
            <w:tcBorders>
              <w:top w:val="single" w:color="000000" w:sz="6" w:space="0"/>
              <w:left w:val="single" w:color="000000" w:sz="6" w:space="0"/>
              <w:bottom w:val="single" w:color="000000" w:sz="6" w:space="0"/>
              <w:right w:val="single" w:color="000000" w:sz="6" w:space="0"/>
            </w:tcBorders>
            <w:noWrap w:val="0"/>
          </w:tcPr>
          <w:p w14:paraId="410F0E8D">
            <w:pPr>
              <w:keepNext w:val="0"/>
              <w:keepLines w:val="0"/>
              <w:widowControl/>
              <w:suppressLineNumbers w:val="0"/>
              <w:spacing w:before="0" w:beforeAutospacing="0" w:after="0" w:afterAutospacing="0" w:line="400" w:lineRule="exact"/>
              <w:ind w:left="0" w:right="0" w:firstLine="132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万元</w:t>
            </w:r>
          </w:p>
        </w:tc>
        <w:tc>
          <w:tcPr>
            <w:tcW w:w="1906" w:type="dxa"/>
            <w:gridSpan w:val="2"/>
            <w:tcBorders>
              <w:top w:val="single" w:color="000000" w:sz="6" w:space="0"/>
              <w:left w:val="single" w:color="000000" w:sz="6" w:space="0"/>
              <w:bottom w:val="single" w:color="000000" w:sz="6" w:space="0"/>
              <w:right w:val="single" w:color="000000" w:sz="6" w:space="0"/>
            </w:tcBorders>
            <w:noWrap w:val="0"/>
          </w:tcPr>
          <w:p w14:paraId="280DF3D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c>
          <w:tcPr>
            <w:tcW w:w="2601" w:type="dxa"/>
            <w:tcBorders>
              <w:top w:val="single" w:color="000000" w:sz="6" w:space="0"/>
              <w:left w:val="single" w:color="000000" w:sz="6" w:space="0"/>
              <w:bottom w:val="single" w:color="000000" w:sz="6" w:space="0"/>
              <w:right w:val="single" w:color="000000" w:sz="6" w:space="0"/>
            </w:tcBorders>
            <w:noWrap w:val="0"/>
          </w:tcPr>
          <w:p w14:paraId="461730B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4F2479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6" w:space="0"/>
              <w:left w:val="single" w:color="000000" w:sz="6" w:space="0"/>
              <w:bottom w:val="single" w:color="000000" w:sz="6" w:space="0"/>
              <w:right w:val="single" w:color="000000" w:sz="6" w:space="0"/>
            </w:tcBorders>
            <w:noWrap w:val="0"/>
          </w:tcPr>
          <w:p w14:paraId="0D2A6A87">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办公面积</w:t>
            </w:r>
          </w:p>
          <w:p w14:paraId="70A27AF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c>
          <w:tcPr>
            <w:tcW w:w="2110" w:type="dxa"/>
            <w:tcBorders>
              <w:top w:val="single" w:color="000000" w:sz="6" w:space="0"/>
              <w:left w:val="single" w:color="000000" w:sz="6" w:space="0"/>
              <w:bottom w:val="single" w:color="000000" w:sz="6" w:space="0"/>
              <w:right w:val="single" w:color="000000" w:sz="6" w:space="0"/>
            </w:tcBorders>
            <w:noWrap w:val="0"/>
          </w:tcPr>
          <w:p w14:paraId="43F20D2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平方米</w:t>
            </w:r>
          </w:p>
        </w:tc>
        <w:tc>
          <w:tcPr>
            <w:tcW w:w="1906" w:type="dxa"/>
            <w:gridSpan w:val="2"/>
            <w:tcBorders>
              <w:top w:val="single" w:color="000000" w:sz="6" w:space="0"/>
              <w:left w:val="single" w:color="000000" w:sz="6" w:space="0"/>
              <w:bottom w:val="single" w:color="000000" w:sz="6" w:space="0"/>
              <w:right w:val="single" w:color="000000" w:sz="6" w:space="0"/>
            </w:tcBorders>
            <w:noWrap w:val="0"/>
          </w:tcPr>
          <w:p w14:paraId="0052485A">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其中：</w:t>
            </w:r>
          </w:p>
        </w:tc>
        <w:tc>
          <w:tcPr>
            <w:tcW w:w="2601" w:type="dxa"/>
            <w:tcBorders>
              <w:top w:val="single" w:color="000000" w:sz="6" w:space="0"/>
              <w:left w:val="single" w:color="000000" w:sz="6" w:space="0"/>
              <w:bottom w:val="single" w:color="000000" w:sz="6" w:space="0"/>
              <w:right w:val="single" w:color="000000" w:sz="6" w:space="0"/>
            </w:tcBorders>
            <w:noWrap w:val="0"/>
          </w:tcPr>
          <w:p w14:paraId="22B5749C">
            <w:pPr>
              <w:keepNext w:val="0"/>
              <w:keepLines w:val="0"/>
              <w:widowControl/>
              <w:suppressLineNumbers w:val="0"/>
              <w:spacing w:before="0" w:beforeAutospacing="0" w:after="0" w:afterAutospacing="0" w:line="400" w:lineRule="exact"/>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自有面积</w:t>
            </w:r>
            <w:r>
              <w:rPr>
                <w:rFonts w:hint="default" w:ascii="宋体" w:hAnsi="宋体" w:eastAsia="宋体" w:cs="Times New Roman"/>
                <w:sz w:val="24"/>
                <w:szCs w:val="24"/>
                <w:highlight w:val="none"/>
                <w:lang w:val="en-US" w:eastAsia="zh-CN" w:bidi="ar-SA"/>
              </w:rPr>
              <w:t xml:space="preserve">    平方米</w:t>
            </w:r>
          </w:p>
          <w:p w14:paraId="54D159FF">
            <w:pPr>
              <w:keepNext w:val="0"/>
              <w:keepLines w:val="0"/>
              <w:widowControl/>
              <w:suppressLineNumbers w:val="0"/>
              <w:spacing w:before="0" w:beforeAutospacing="0" w:after="0" w:afterAutospacing="0" w:line="400" w:lineRule="exact"/>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承租面积</w:t>
            </w:r>
            <w:r>
              <w:rPr>
                <w:rFonts w:hint="default" w:ascii="宋体" w:hAnsi="宋体" w:eastAsia="宋体" w:cs="Times New Roman"/>
                <w:sz w:val="24"/>
                <w:szCs w:val="24"/>
                <w:highlight w:val="none"/>
                <w:lang w:val="en-US" w:eastAsia="zh-CN" w:bidi="ar-SA"/>
              </w:rPr>
              <w:t xml:space="preserve">    平方米</w:t>
            </w:r>
          </w:p>
        </w:tc>
      </w:tr>
      <w:tr w14:paraId="5AB011F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6" w:space="0"/>
              <w:left w:val="single" w:color="000000" w:sz="6" w:space="0"/>
              <w:bottom w:val="single" w:color="000000" w:sz="6" w:space="0"/>
              <w:right w:val="single" w:color="000000" w:sz="6" w:space="0"/>
            </w:tcBorders>
            <w:noWrap w:val="0"/>
          </w:tcPr>
          <w:p w14:paraId="507F7A12">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单位简历及内设机构情况</w:t>
            </w: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59750146">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0765DB3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6" w:space="0"/>
              <w:left w:val="single" w:color="000000" w:sz="6" w:space="0"/>
              <w:bottom w:val="single" w:color="000000" w:sz="6" w:space="0"/>
              <w:right w:val="single" w:color="000000" w:sz="6" w:space="0"/>
            </w:tcBorders>
            <w:noWrap w:val="0"/>
          </w:tcPr>
          <w:p w14:paraId="6EA42EF6">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单位优势及特长</w:t>
            </w: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0E0A5CC1">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76775E0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6" w:space="0"/>
              <w:left w:val="single" w:color="000000" w:sz="6" w:space="0"/>
              <w:bottom w:val="single" w:color="000000" w:sz="6" w:space="0"/>
              <w:right w:val="single" w:color="000000" w:sz="6" w:space="0"/>
            </w:tcBorders>
            <w:noWrap w:val="0"/>
          </w:tcPr>
          <w:p w14:paraId="4B124C3D">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近三年来完成或正在履行的重大合同情况</w:t>
            </w: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23F8B2D6">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7D14464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6" w:space="0"/>
              <w:left w:val="single" w:color="000000" w:sz="6" w:space="0"/>
              <w:bottom w:val="single" w:color="000000" w:sz="6" w:space="0"/>
              <w:right w:val="single" w:color="000000" w:sz="6" w:space="0"/>
            </w:tcBorders>
            <w:noWrap w:val="0"/>
          </w:tcPr>
          <w:p w14:paraId="7CB94F43">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近三年来受行业主管部门考核评价及业主评价意见</w:t>
            </w: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31D79938">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r w14:paraId="032CB10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6" w:space="0"/>
              <w:left w:val="single" w:color="000000" w:sz="6" w:space="0"/>
              <w:bottom w:val="single" w:color="000000" w:sz="6" w:space="0"/>
              <w:right w:val="single" w:color="000000" w:sz="6" w:space="0"/>
            </w:tcBorders>
            <w:noWrap w:val="0"/>
          </w:tcPr>
          <w:p w14:paraId="22F9882F">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最近</w:t>
            </w:r>
            <w:r>
              <w:rPr>
                <w:rFonts w:hint="default" w:ascii="宋体" w:hAnsi="宋体" w:eastAsia="宋体" w:cs="Times New Roman"/>
                <w:sz w:val="24"/>
                <w:szCs w:val="24"/>
                <w:highlight w:val="none"/>
                <w:lang w:val="en-US" w:eastAsia="zh-CN" w:bidi="ar-SA"/>
              </w:rPr>
              <w:t>3年内有无因</w:t>
            </w:r>
            <w:r>
              <w:rPr>
                <w:rFonts w:hint="eastAsia" w:ascii="宋体" w:hAnsi="宋体" w:eastAsia="宋体" w:cs="Times New Roman"/>
                <w:sz w:val="24"/>
                <w:szCs w:val="24"/>
                <w:highlight w:val="none"/>
                <w:lang w:val="en-US" w:eastAsia="zh-CN" w:bidi="ar-SA"/>
              </w:rPr>
              <w:t>违纪</w:t>
            </w:r>
            <w:r>
              <w:rPr>
                <w:rFonts w:hint="eastAsia" w:hAnsi="宋体" w:cs="Times New Roman"/>
                <w:sz w:val="24"/>
                <w:szCs w:val="24"/>
                <w:highlight w:val="none"/>
                <w:lang w:val="en-US" w:eastAsia="zh-CN" w:bidi="ar-SA"/>
              </w:rPr>
              <w:t>或</w:t>
            </w:r>
            <w:r>
              <w:rPr>
                <w:rFonts w:hint="default" w:ascii="宋体" w:hAnsi="宋体" w:eastAsia="宋体" w:cs="Times New Roman"/>
                <w:sz w:val="24"/>
                <w:szCs w:val="24"/>
                <w:highlight w:val="none"/>
                <w:lang w:val="en-US" w:eastAsia="zh-CN" w:bidi="ar-SA"/>
              </w:rPr>
              <w:t>其他原因被投诉或起诉的情况及说明</w:t>
            </w: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28DD1E66">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（包括解决方式和结果）</w:t>
            </w:r>
          </w:p>
        </w:tc>
      </w:tr>
      <w:tr w14:paraId="5028E30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6" w:space="0"/>
              <w:left w:val="single" w:color="000000" w:sz="6" w:space="0"/>
              <w:bottom w:val="single" w:color="000000" w:sz="6" w:space="0"/>
              <w:right w:val="single" w:color="000000" w:sz="6" w:space="0"/>
            </w:tcBorders>
            <w:noWrap w:val="0"/>
          </w:tcPr>
          <w:p w14:paraId="0C825B5D">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最近</w:t>
            </w:r>
            <w:r>
              <w:rPr>
                <w:rFonts w:hint="default" w:ascii="宋体" w:hAnsi="宋体" w:eastAsia="宋体" w:cs="Times New Roman"/>
                <w:sz w:val="24"/>
                <w:szCs w:val="24"/>
                <w:highlight w:val="none"/>
                <w:lang w:val="en-US" w:eastAsia="zh-CN" w:bidi="ar-SA"/>
              </w:rPr>
              <w:t>3年内主要负责人有无因经济犯罪被司法机关追究的情况及说明</w:t>
            </w:r>
          </w:p>
        </w:tc>
        <w:tc>
          <w:tcPr>
            <w:tcW w:w="4507" w:type="dxa"/>
            <w:gridSpan w:val="3"/>
            <w:tcBorders>
              <w:top w:val="single" w:color="000000" w:sz="6" w:space="0"/>
              <w:left w:val="single" w:color="000000" w:sz="6" w:space="0"/>
              <w:bottom w:val="single" w:color="000000" w:sz="6" w:space="0"/>
              <w:right w:val="single" w:color="000000" w:sz="6" w:space="0"/>
            </w:tcBorders>
            <w:noWrap w:val="0"/>
          </w:tcPr>
          <w:p w14:paraId="1869391B">
            <w:pPr>
              <w:keepNext w:val="0"/>
              <w:keepLines w:val="0"/>
              <w:suppressLineNumbers w:val="0"/>
              <w:spacing w:before="0" w:beforeAutospacing="0" w:after="0" w:afterAutospacing="0" w:line="360" w:lineRule="auto"/>
              <w:ind w:left="0" w:right="0" w:firstLine="480"/>
              <w:rPr>
                <w:rFonts w:hint="eastAsia" w:ascii="Times New Roman" w:hAnsi="宋体" w:eastAsia="宋体" w:cs="Times New Roman"/>
                <w:sz w:val="24"/>
                <w:szCs w:val="24"/>
                <w:highlight w:val="none"/>
              </w:rPr>
            </w:pPr>
          </w:p>
        </w:tc>
      </w:tr>
      <w:tr w14:paraId="0CD8C2A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4620" w:type="dxa"/>
            <w:gridSpan w:val="2"/>
            <w:tcBorders>
              <w:top w:val="single" w:color="000000" w:sz="6" w:space="0"/>
              <w:left w:val="single" w:color="000000" w:sz="6" w:space="0"/>
              <w:right w:val="single" w:color="000000" w:sz="6" w:space="0"/>
            </w:tcBorders>
            <w:noWrap w:val="0"/>
          </w:tcPr>
          <w:p w14:paraId="344068A5">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其他需要说明的情况</w:t>
            </w:r>
          </w:p>
        </w:tc>
        <w:tc>
          <w:tcPr>
            <w:tcW w:w="4507" w:type="dxa"/>
            <w:gridSpan w:val="3"/>
            <w:tcBorders>
              <w:top w:val="single" w:color="000000" w:sz="6" w:space="0"/>
              <w:left w:val="single" w:color="000000" w:sz="6" w:space="0"/>
              <w:right w:val="single" w:color="000000" w:sz="6" w:space="0"/>
            </w:tcBorders>
            <w:noWrap w:val="0"/>
          </w:tcPr>
          <w:p w14:paraId="6B2F20BE">
            <w:pPr>
              <w:keepNext w:val="0"/>
              <w:keepLines w:val="0"/>
              <w:widowControl/>
              <w:suppressLineNumbers w:val="0"/>
              <w:spacing w:before="0" w:beforeAutospacing="0" w:after="0" w:afterAutospacing="0" w:line="400" w:lineRule="exact"/>
              <w:ind w:left="0" w:right="0" w:firstLine="480"/>
              <w:jc w:val="left"/>
              <w:rPr>
                <w:rFonts w:hint="eastAsia" w:ascii="宋体" w:hAnsi="宋体" w:eastAsia="宋体" w:cs="Times New Roman"/>
                <w:sz w:val="24"/>
                <w:szCs w:val="24"/>
                <w:highlight w:val="none"/>
                <w:lang w:val="en-US" w:eastAsia="zh-CN" w:bidi="ar-SA"/>
              </w:rPr>
            </w:pPr>
          </w:p>
        </w:tc>
      </w:tr>
    </w:tbl>
    <w:p w14:paraId="5331EEBD">
      <w:pPr>
        <w:rPr>
          <w:rFonts w:hAnsi="宋体"/>
          <w:sz w:val="24"/>
          <w:highlight w:val="none"/>
        </w:rPr>
      </w:pPr>
      <w:r>
        <w:rPr>
          <w:rFonts w:hint="eastAsia" w:hAnsi="宋体"/>
          <w:sz w:val="24"/>
          <w:highlight w:val="none"/>
        </w:rPr>
        <w:t>法定代表人或授权代表签字或盖章：</w:t>
      </w:r>
    </w:p>
    <w:p w14:paraId="6D3B0F67">
      <w:pPr>
        <w:pStyle w:val="228"/>
        <w:rPr>
          <w:rFonts w:ascii="宋体" w:hAnsi="宋体" w:eastAsia="宋体"/>
          <w:sz w:val="24"/>
          <w:highlight w:val="none"/>
        </w:rPr>
      </w:pPr>
      <w:r>
        <w:rPr>
          <w:rFonts w:hint="eastAsia" w:ascii="宋体" w:hAnsi="宋体" w:eastAsia="宋体"/>
          <w:sz w:val="24"/>
          <w:highlight w:val="none"/>
        </w:rPr>
        <w:t>注：1.上表不够可自行延长</w:t>
      </w:r>
    </w:p>
    <w:p w14:paraId="18336F04">
      <w:pPr>
        <w:rPr>
          <w:rFonts w:hint="eastAsia" w:hAnsi="宋体"/>
          <w:b/>
          <w:sz w:val="28"/>
          <w:szCs w:val="28"/>
          <w:highlight w:val="none"/>
        </w:rPr>
      </w:pPr>
      <w:r>
        <w:rPr>
          <w:rFonts w:hint="eastAsia" w:hAnsi="宋体"/>
          <w:b/>
          <w:sz w:val="28"/>
          <w:szCs w:val="28"/>
          <w:highlight w:val="none"/>
        </w:rPr>
        <w:br w:type="page"/>
      </w:r>
    </w:p>
    <w:p w14:paraId="2B88C51F">
      <w:pPr>
        <w:jc w:val="center"/>
        <w:rPr>
          <w:rFonts w:hAnsi="宋体"/>
          <w:b/>
          <w:sz w:val="28"/>
          <w:szCs w:val="28"/>
          <w:highlight w:val="none"/>
        </w:rPr>
      </w:pPr>
      <w:r>
        <w:rPr>
          <w:rFonts w:hint="eastAsia" w:hAnsi="宋体"/>
          <w:b/>
          <w:sz w:val="28"/>
          <w:szCs w:val="28"/>
          <w:highlight w:val="none"/>
        </w:rPr>
        <w:t>（六）法定代表人授权委托书（格式）：</w:t>
      </w:r>
    </w:p>
    <w:p w14:paraId="13E29D9D">
      <w:pPr>
        <w:rPr>
          <w:rFonts w:hAnsi="宋体"/>
          <w:bCs/>
          <w:sz w:val="24"/>
          <w:highlight w:val="none"/>
        </w:rPr>
      </w:pPr>
      <w:r>
        <w:rPr>
          <w:rFonts w:hint="eastAsia" w:ascii="楷体_GB2312" w:eastAsia="楷体_GB2312"/>
          <w:bCs/>
          <w:sz w:val="30"/>
          <w:highlight w:val="none"/>
        </w:rPr>
        <w:t xml:space="preserve">                           </w:t>
      </w:r>
      <w:r>
        <w:rPr>
          <w:rFonts w:hint="eastAsia" w:hAnsi="宋体"/>
          <w:bCs/>
          <w:sz w:val="24"/>
          <w:highlight w:val="none"/>
        </w:rPr>
        <w:t>采购编号：</w:t>
      </w:r>
    </w:p>
    <w:p w14:paraId="164E60E4">
      <w:pPr>
        <w:rPr>
          <w:rFonts w:hAnsi="宋体"/>
          <w:bCs/>
          <w:sz w:val="24"/>
          <w:highlight w:val="none"/>
        </w:rPr>
      </w:pPr>
      <w:r>
        <w:rPr>
          <w:rFonts w:hint="eastAsia" w:hAnsi="宋体"/>
          <w:bCs/>
          <w:sz w:val="24"/>
          <w:highlight w:val="none"/>
        </w:rPr>
        <w:t xml:space="preserve">                           </w:t>
      </w:r>
      <w:r>
        <w:rPr>
          <w:rFonts w:hAnsi="宋体"/>
          <w:bCs/>
          <w:sz w:val="24"/>
          <w:highlight w:val="none"/>
        </w:rPr>
        <w:t xml:space="preserve">   </w:t>
      </w:r>
      <w:r>
        <w:rPr>
          <w:rFonts w:hint="eastAsia" w:hAnsi="宋体"/>
          <w:bCs/>
          <w:sz w:val="24"/>
          <w:highlight w:val="none"/>
        </w:rPr>
        <w:t xml:space="preserve">     日期：</w:t>
      </w:r>
    </w:p>
    <w:p w14:paraId="41170519">
      <w:pPr>
        <w:rPr>
          <w:rFonts w:hAnsi="宋体"/>
          <w:bCs/>
          <w:sz w:val="24"/>
          <w:highlight w:val="none"/>
        </w:rPr>
      </w:pPr>
      <w:r>
        <w:rPr>
          <w:rFonts w:hint="eastAsia" w:hAnsi="宋体"/>
          <w:bCs/>
          <w:sz w:val="24"/>
          <w:highlight w:val="none"/>
          <w:lang w:eastAsia="zh-CN"/>
        </w:rPr>
        <w:t>江苏万力通项目管理有限公司</w:t>
      </w:r>
      <w:r>
        <w:rPr>
          <w:rFonts w:hint="eastAsia" w:hAnsi="宋体"/>
          <w:bCs/>
          <w:sz w:val="24"/>
          <w:highlight w:val="none"/>
        </w:rPr>
        <w:t>　：</w:t>
      </w:r>
    </w:p>
    <w:p w14:paraId="24C04313">
      <w:pPr>
        <w:rPr>
          <w:rFonts w:hAnsi="宋体"/>
          <w:bCs/>
          <w:sz w:val="24"/>
          <w:highlight w:val="none"/>
        </w:rPr>
      </w:pPr>
      <w:r>
        <w:rPr>
          <w:rFonts w:hint="eastAsia" w:hAnsi="宋体"/>
          <w:bCs/>
          <w:sz w:val="24"/>
          <w:highlight w:val="none"/>
        </w:rPr>
        <w:t xml:space="preserve">     </w:t>
      </w:r>
      <w:r>
        <w:rPr>
          <w:rFonts w:hint="eastAsia" w:hAnsi="宋体"/>
          <w:bCs/>
          <w:sz w:val="24"/>
          <w:highlight w:val="none"/>
          <w:u w:val="single"/>
        </w:rPr>
        <w:t xml:space="preserve">   （投标供应商单位名称）          </w:t>
      </w:r>
      <w:r>
        <w:rPr>
          <w:rFonts w:hint="eastAsia" w:hAnsi="宋体"/>
          <w:bCs/>
          <w:sz w:val="24"/>
          <w:highlight w:val="none"/>
        </w:rPr>
        <w:t>系中华人民共和国合法企业，</w:t>
      </w:r>
    </w:p>
    <w:p w14:paraId="3C4AC276">
      <w:pPr>
        <w:rPr>
          <w:rFonts w:hAnsi="宋体"/>
          <w:bCs/>
          <w:sz w:val="24"/>
          <w:highlight w:val="none"/>
        </w:rPr>
      </w:pPr>
      <w:r>
        <w:rPr>
          <w:rFonts w:hint="eastAsia" w:hAnsi="宋体"/>
          <w:bCs/>
          <w:sz w:val="24"/>
          <w:highlight w:val="none"/>
        </w:rPr>
        <w:t>法定地址：</w:t>
      </w:r>
      <w:r>
        <w:rPr>
          <w:rFonts w:hint="eastAsia" w:hAnsi="宋体"/>
          <w:bCs/>
          <w:sz w:val="24"/>
          <w:highlight w:val="none"/>
          <w:u w:val="single"/>
        </w:rPr>
        <w:t xml:space="preserve">                </w:t>
      </w:r>
      <w:r>
        <w:rPr>
          <w:rFonts w:hint="eastAsia" w:hAnsi="宋体"/>
          <w:bCs/>
          <w:sz w:val="24"/>
          <w:highlight w:val="none"/>
        </w:rPr>
        <w:t>，特授权</w:t>
      </w:r>
      <w:r>
        <w:rPr>
          <w:rFonts w:hint="eastAsia" w:hAnsi="宋体"/>
          <w:bCs/>
          <w:sz w:val="24"/>
          <w:highlight w:val="none"/>
          <w:u w:val="single"/>
        </w:rPr>
        <w:t xml:space="preserve">    （姓名）   </w:t>
      </w:r>
      <w:r>
        <w:rPr>
          <w:rFonts w:hint="eastAsia" w:hAnsi="宋体"/>
          <w:bCs/>
          <w:sz w:val="24"/>
          <w:highlight w:val="none"/>
        </w:rPr>
        <w:t>代表我公司（单位）全权办理针对</w:t>
      </w:r>
      <w:r>
        <w:rPr>
          <w:rFonts w:hint="eastAsia" w:hAnsi="宋体"/>
          <w:bCs/>
          <w:sz w:val="24"/>
          <w:highlight w:val="none"/>
          <w:u w:val="single"/>
        </w:rPr>
        <w:t xml:space="preserve"> </w:t>
      </w:r>
      <w:r>
        <w:rPr>
          <w:rFonts w:hAnsi="宋体"/>
          <w:bCs/>
          <w:sz w:val="24"/>
          <w:highlight w:val="none"/>
          <w:u w:val="single"/>
        </w:rPr>
        <w:t xml:space="preserve">      </w:t>
      </w:r>
      <w:r>
        <w:rPr>
          <w:rFonts w:hint="eastAsia" w:hAnsi="宋体"/>
          <w:bCs/>
          <w:sz w:val="24"/>
          <w:szCs w:val="24"/>
          <w:highlight w:val="none"/>
          <w:u w:val="single"/>
        </w:rPr>
        <w:t>（项目名称）</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sz w:val="24"/>
          <w:highlight w:val="none"/>
        </w:rPr>
        <w:t>的投标，参与</w:t>
      </w:r>
      <w:r>
        <w:rPr>
          <w:rFonts w:hint="eastAsia" w:hAnsi="宋体"/>
          <w:bCs/>
          <w:sz w:val="24"/>
          <w:szCs w:val="24"/>
          <w:highlight w:val="none"/>
        </w:rPr>
        <w:t>开标、评标</w:t>
      </w:r>
      <w:r>
        <w:rPr>
          <w:rFonts w:hint="eastAsia" w:hAnsi="宋体"/>
          <w:bCs/>
          <w:sz w:val="24"/>
          <w:highlight w:val="none"/>
        </w:rPr>
        <w:t>、签约等具体工作，并签署全部有关的文件、协议及合同。</w:t>
      </w:r>
    </w:p>
    <w:p w14:paraId="52C79205">
      <w:pPr>
        <w:ind w:firstLine="525"/>
        <w:rPr>
          <w:rFonts w:hAnsi="宋体"/>
          <w:bCs/>
          <w:sz w:val="24"/>
          <w:highlight w:val="none"/>
        </w:rPr>
      </w:pPr>
      <w:r>
        <w:rPr>
          <w:rFonts w:hint="eastAsia" w:hAnsi="宋体"/>
          <w:bCs/>
          <w:sz w:val="24"/>
          <w:highlight w:val="none"/>
        </w:rPr>
        <w:t>我公司（单位）对被授权人的签名负全部责任。</w:t>
      </w:r>
    </w:p>
    <w:p w14:paraId="04199506">
      <w:pPr>
        <w:ind w:firstLine="523"/>
        <w:rPr>
          <w:rFonts w:hAnsi="宋体"/>
          <w:bCs/>
          <w:sz w:val="24"/>
          <w:highlight w:val="none"/>
        </w:rPr>
      </w:pPr>
      <w:r>
        <w:rPr>
          <w:rFonts w:hint="eastAsia" w:hAnsi="宋体"/>
          <w:bCs/>
          <w:sz w:val="24"/>
          <w:highlight w:val="none"/>
        </w:rPr>
        <w:t>在撤销授权的书面通知送达你处以前，本授权书一直有效，被授权人签署的所有文件（在授权书有效期内签署的）不因授权的撤销而失效。被授权人有（无）转委托权。</w:t>
      </w:r>
    </w:p>
    <w:p w14:paraId="21F70550">
      <w:pPr>
        <w:ind w:firstLine="525"/>
        <w:rPr>
          <w:rFonts w:hAnsi="宋体"/>
          <w:bCs/>
          <w:sz w:val="24"/>
          <w:highlight w:val="none"/>
        </w:rPr>
      </w:pPr>
      <w:r>
        <w:rPr>
          <w:rFonts w:hint="eastAsia" w:hAnsi="宋体"/>
          <w:bCs/>
          <w:sz w:val="24"/>
          <w:highlight w:val="none"/>
        </w:rPr>
        <w:t>被授权人情况：</w:t>
      </w:r>
    </w:p>
    <w:p w14:paraId="33B7CDB8">
      <w:pPr>
        <w:ind w:firstLine="525"/>
        <w:rPr>
          <w:rFonts w:hAnsi="宋体"/>
          <w:bCs/>
          <w:sz w:val="24"/>
          <w:highlight w:val="none"/>
        </w:rPr>
      </w:pPr>
      <w:r>
        <w:rPr>
          <w:rFonts w:hint="eastAsia" w:hAnsi="宋体"/>
          <w:bCs/>
          <w:sz w:val="24"/>
          <w:highlight w:val="none"/>
        </w:rPr>
        <w:t>姓名：         性别：       年龄：       职务：</w:t>
      </w:r>
    </w:p>
    <w:p w14:paraId="24888494">
      <w:pPr>
        <w:ind w:firstLine="525"/>
        <w:rPr>
          <w:rFonts w:hAnsi="宋体"/>
          <w:bCs/>
          <w:sz w:val="24"/>
          <w:highlight w:val="none"/>
        </w:rPr>
      </w:pPr>
      <w:r>
        <w:rPr>
          <w:rFonts w:hint="eastAsia" w:hAnsi="宋体"/>
          <w:bCs/>
          <w:sz w:val="24"/>
          <w:highlight w:val="none"/>
        </w:rPr>
        <w:t>身份证号码：                电话：</w:t>
      </w:r>
    </w:p>
    <w:p w14:paraId="00CF0913">
      <w:pPr>
        <w:ind w:firstLine="525"/>
        <w:rPr>
          <w:rFonts w:hAnsi="宋体"/>
          <w:bCs/>
          <w:sz w:val="24"/>
          <w:highlight w:val="none"/>
        </w:rPr>
      </w:pPr>
      <w:r>
        <w:rPr>
          <w:rFonts w:hint="eastAsia" w:hAnsi="宋体"/>
          <w:bCs/>
          <w:sz w:val="24"/>
          <w:highlight w:val="none"/>
        </w:rPr>
        <w:t>通讯地址：</w:t>
      </w:r>
    </w:p>
    <w:p w14:paraId="53758FC8">
      <w:pPr>
        <w:ind w:firstLine="525"/>
        <w:rPr>
          <w:rFonts w:hAnsi="宋体"/>
          <w:bCs/>
          <w:sz w:val="24"/>
          <w:highlight w:val="none"/>
        </w:rPr>
      </w:pPr>
      <w:r>
        <w:rPr>
          <w:rFonts w:hint="eastAsia" w:hAnsi="宋体"/>
          <w:bCs/>
          <w:sz w:val="24"/>
          <w:highlight w:val="none"/>
        </w:rPr>
        <w:t>被授权人签名：                单位名称（盖章）：</w:t>
      </w:r>
    </w:p>
    <w:p w14:paraId="0F213005">
      <w:pPr>
        <w:ind w:firstLine="420"/>
        <w:rPr>
          <w:rFonts w:hAnsi="宋体"/>
          <w:bCs/>
          <w:sz w:val="24"/>
          <w:highlight w:val="none"/>
        </w:rPr>
      </w:pPr>
      <w:r>
        <w:rPr>
          <w:rFonts w:hint="eastAsia" w:hAnsi="宋体"/>
          <w:bCs/>
          <w:sz w:val="24"/>
          <w:highlight w:val="none"/>
        </w:rPr>
        <w:t xml:space="preserve">                       法定代表人（签字或盖章）：</w:t>
      </w:r>
    </w:p>
    <w:p w14:paraId="3C47B78C">
      <w:pPr>
        <w:ind w:firstLine="420"/>
        <w:rPr>
          <w:rFonts w:hAnsi="宋体"/>
          <w:bCs/>
          <w:sz w:val="24"/>
          <w:highlight w:val="none"/>
        </w:rPr>
      </w:pPr>
      <w:r>
        <w:rPr>
          <w:rFonts w:hAnsi="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3124200</wp:posOffset>
                </wp:positionH>
                <wp:positionV relativeFrom="paragraph">
                  <wp:posOffset>167640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06142862">
                            <w:pPr>
                              <w:spacing w:line="240" w:lineRule="auto"/>
                              <w:jc w:val="center"/>
                              <w:rPr>
                                <w:rFonts w:ascii="黑体" w:eastAsia="黑体"/>
                                <w:sz w:val="32"/>
                                <w:szCs w:val="32"/>
                              </w:rPr>
                            </w:pPr>
                          </w:p>
                          <w:p w14:paraId="6D8B4736">
                            <w:pPr>
                              <w:spacing w:line="240" w:lineRule="auto"/>
                              <w:jc w:val="center"/>
                              <w:rPr>
                                <w:rFonts w:ascii="黑体" w:eastAsia="黑体"/>
                                <w:sz w:val="32"/>
                                <w:szCs w:val="32"/>
                              </w:rPr>
                            </w:pPr>
                            <w:r>
                              <w:rPr>
                                <w:rFonts w:hint="eastAsia" w:ascii="黑体" w:eastAsia="黑体"/>
                                <w:sz w:val="32"/>
                                <w:szCs w:val="32"/>
                              </w:rPr>
                              <w:t>授权代表身份证正、反面</w:t>
                            </w:r>
                          </w:p>
                          <w:p w14:paraId="1E7E0405">
                            <w:pPr>
                              <w:spacing w:line="240" w:lineRule="auto"/>
                              <w:jc w:val="center"/>
                              <w:rPr>
                                <w:rFonts w:ascii="黑体" w:eastAsia="黑体"/>
                                <w:sz w:val="32"/>
                                <w:szCs w:val="32"/>
                              </w:rPr>
                            </w:pPr>
                            <w:r>
                              <w:rPr>
                                <w:rFonts w:hint="eastAsia" w:ascii="黑体" w:eastAsia="黑体"/>
                                <w:sz w:val="32"/>
                                <w:szCs w:val="32"/>
                              </w:rPr>
                              <w:t>复印件或扫描件</w:t>
                            </w:r>
                          </w:p>
                          <w:p w14:paraId="7610D062"/>
                        </w:txbxContent>
                      </wps:txbx>
                      <wps:bodyPr wrap="square" upright="1"/>
                    </wps:wsp>
                  </a:graphicData>
                </a:graphic>
              </wp:anchor>
            </w:drawing>
          </mc:Choice>
          <mc:Fallback>
            <w:pict>
              <v:shape id="_x0000_s1026" o:spid="_x0000_s1026" o:spt="202" type="#_x0000_t202" style="position:absolute;left:0pt;margin-left:246pt;margin-top:13.2pt;height:124.8pt;width:225.75pt;z-index:251660288;mso-width-relative:page;mso-height-relative:page;" fillcolor="#FFFFFF" filled="t" stroked="t" coordsize="21600,21600" o:gfxdata="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A9JtvaAAAACgEAAA8A&#10;AAAAAAAAAQAgAAAAIgAAAGRycy9kb3ducmV2LnhtbFBLAQIUABQAAAAIAIdO4kC6qrMC3AEAAL0D&#10;AAAOAAAAAAAAAAEAIAAAACkBAABkcnMvZTJvRG9jLnhtbFBLBQYAAAAABgAGAFkBAAB3BQAAAAA=&#10;">
                <v:fill on="t" focussize="0,0"/>
                <v:stroke color="#000000" joinstyle="round"/>
                <v:imagedata o:title=""/>
                <o:lock v:ext="edit" aspectratio="f"/>
                <v:textbox>
                  <w:txbxContent>
                    <w:p w14:paraId="06142862">
                      <w:pPr>
                        <w:spacing w:line="240" w:lineRule="auto"/>
                        <w:jc w:val="center"/>
                        <w:rPr>
                          <w:rFonts w:ascii="黑体" w:eastAsia="黑体"/>
                          <w:sz w:val="32"/>
                          <w:szCs w:val="32"/>
                        </w:rPr>
                      </w:pPr>
                    </w:p>
                    <w:p w14:paraId="6D8B4736">
                      <w:pPr>
                        <w:spacing w:line="240" w:lineRule="auto"/>
                        <w:jc w:val="center"/>
                        <w:rPr>
                          <w:rFonts w:ascii="黑体" w:eastAsia="黑体"/>
                          <w:sz w:val="32"/>
                          <w:szCs w:val="32"/>
                        </w:rPr>
                      </w:pPr>
                      <w:r>
                        <w:rPr>
                          <w:rFonts w:hint="eastAsia" w:ascii="黑体" w:eastAsia="黑体"/>
                          <w:sz w:val="32"/>
                          <w:szCs w:val="32"/>
                        </w:rPr>
                        <w:t>授权代表身份证正、反面</w:t>
                      </w:r>
                    </w:p>
                    <w:p w14:paraId="1E7E0405">
                      <w:pPr>
                        <w:spacing w:line="240" w:lineRule="auto"/>
                        <w:jc w:val="center"/>
                        <w:rPr>
                          <w:rFonts w:ascii="黑体" w:eastAsia="黑体"/>
                          <w:sz w:val="32"/>
                          <w:szCs w:val="32"/>
                        </w:rPr>
                      </w:pPr>
                      <w:r>
                        <w:rPr>
                          <w:rFonts w:hint="eastAsia" w:ascii="黑体" w:eastAsia="黑体"/>
                          <w:sz w:val="32"/>
                          <w:szCs w:val="32"/>
                        </w:rPr>
                        <w:t>复印件或扫描件</w:t>
                      </w:r>
                    </w:p>
                    <w:p w14:paraId="7610D062"/>
                  </w:txbxContent>
                </v:textbox>
              </v:shape>
            </w:pict>
          </mc:Fallback>
        </mc:AlternateContent>
      </w:r>
      <w:r>
        <w:rPr>
          <w:rFonts w:hAnsi="宋体"/>
          <w:bCs/>
          <w:sz w:val="24"/>
          <w:highlight w:val="none"/>
        </w:rPr>
        <mc:AlternateContent>
          <mc:Choice Requires="wps">
            <w:drawing>
              <wp:anchor distT="0" distB="0" distL="114300" distR="114300" simplePos="0" relativeHeight="251659264" behindDoc="0" locked="0" layoutInCell="1" allowOverlap="1">
                <wp:simplePos x="0" y="0"/>
                <wp:positionH relativeFrom="column">
                  <wp:posOffset>-116840</wp:posOffset>
                </wp:positionH>
                <wp:positionV relativeFrom="paragraph">
                  <wp:posOffset>192405</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083A17F3">
                            <w:pPr>
                              <w:spacing w:line="240" w:lineRule="auto"/>
                              <w:jc w:val="center"/>
                              <w:rPr>
                                <w:rFonts w:ascii="黑体" w:eastAsia="黑体"/>
                                <w:sz w:val="32"/>
                                <w:szCs w:val="32"/>
                              </w:rPr>
                            </w:pPr>
                          </w:p>
                          <w:p w14:paraId="2937FDE9">
                            <w:pPr>
                              <w:spacing w:line="240" w:lineRule="auto"/>
                              <w:jc w:val="center"/>
                              <w:rPr>
                                <w:rFonts w:ascii="黑体" w:eastAsia="黑体"/>
                                <w:sz w:val="32"/>
                                <w:szCs w:val="32"/>
                              </w:rPr>
                            </w:pPr>
                            <w:r>
                              <w:rPr>
                                <w:rFonts w:hint="eastAsia" w:ascii="黑体" w:eastAsia="黑体"/>
                                <w:sz w:val="32"/>
                                <w:szCs w:val="32"/>
                              </w:rPr>
                              <w:t>法定代表人身份证正、反面</w:t>
                            </w:r>
                          </w:p>
                          <w:p w14:paraId="4C3D3995">
                            <w:pPr>
                              <w:spacing w:line="240" w:lineRule="auto"/>
                              <w:jc w:val="center"/>
                              <w:rPr>
                                <w:rFonts w:ascii="黑体" w:eastAsia="黑体"/>
                                <w:sz w:val="32"/>
                                <w:szCs w:val="32"/>
                              </w:rPr>
                            </w:pPr>
                            <w:r>
                              <w:rPr>
                                <w:rFonts w:hint="eastAsia" w:ascii="黑体" w:eastAsia="黑体"/>
                                <w:sz w:val="32"/>
                                <w:szCs w:val="32"/>
                              </w:rPr>
                              <w:t>复印件或扫描件</w:t>
                            </w:r>
                          </w:p>
                          <w:p w14:paraId="16CA48CF"/>
                        </w:txbxContent>
                      </wps:txbx>
                      <wps:bodyPr wrap="square" upright="1"/>
                    </wps:wsp>
                  </a:graphicData>
                </a:graphic>
              </wp:anchor>
            </w:drawing>
          </mc:Choice>
          <mc:Fallback>
            <w:pict>
              <v:shape id="_x0000_s1026" o:spid="_x0000_s1026" o:spt="202" type="#_x0000_t202" style="position:absolute;left:0pt;margin-left:-9.2pt;margin-top:15.15pt;height:124.8pt;width:225.75pt;z-index:251659264;mso-width-relative:page;mso-height-relative:page;" fillcolor="#FFFFFF" filled="t" stroked="t" coordsize="21600,21600" o:gfxdata="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0TKbaAAAACgEAAA8A&#10;AAAAAAAAAQAgAAAAIgAAAGRycy9kb3ducmV2LnhtbFBLAQIUABQAAAAIAIdO4kDxx/dP3AEAAL0D&#10;AAAOAAAAAAAAAAEAIAAAACkBAABkcnMvZTJvRG9jLnhtbFBLBQYAAAAABgAGAFkBAAB3BQAAAAA=&#10;">
                <v:fill on="t" focussize="0,0"/>
                <v:stroke color="#000000" joinstyle="round"/>
                <v:imagedata o:title=""/>
                <o:lock v:ext="edit" aspectratio="f"/>
                <v:textbox>
                  <w:txbxContent>
                    <w:p w14:paraId="083A17F3">
                      <w:pPr>
                        <w:spacing w:line="240" w:lineRule="auto"/>
                        <w:jc w:val="center"/>
                        <w:rPr>
                          <w:rFonts w:ascii="黑体" w:eastAsia="黑体"/>
                          <w:sz w:val="32"/>
                          <w:szCs w:val="32"/>
                        </w:rPr>
                      </w:pPr>
                    </w:p>
                    <w:p w14:paraId="2937FDE9">
                      <w:pPr>
                        <w:spacing w:line="240" w:lineRule="auto"/>
                        <w:jc w:val="center"/>
                        <w:rPr>
                          <w:rFonts w:ascii="黑体" w:eastAsia="黑体"/>
                          <w:sz w:val="32"/>
                          <w:szCs w:val="32"/>
                        </w:rPr>
                      </w:pPr>
                      <w:r>
                        <w:rPr>
                          <w:rFonts w:hint="eastAsia" w:ascii="黑体" w:eastAsia="黑体"/>
                          <w:sz w:val="32"/>
                          <w:szCs w:val="32"/>
                        </w:rPr>
                        <w:t>法定代表人身份证正、反面</w:t>
                      </w:r>
                    </w:p>
                    <w:p w14:paraId="4C3D3995">
                      <w:pPr>
                        <w:spacing w:line="240" w:lineRule="auto"/>
                        <w:jc w:val="center"/>
                        <w:rPr>
                          <w:rFonts w:ascii="黑体" w:eastAsia="黑体"/>
                          <w:sz w:val="32"/>
                          <w:szCs w:val="32"/>
                        </w:rPr>
                      </w:pPr>
                      <w:r>
                        <w:rPr>
                          <w:rFonts w:hint="eastAsia" w:ascii="黑体" w:eastAsia="黑体"/>
                          <w:sz w:val="32"/>
                          <w:szCs w:val="32"/>
                        </w:rPr>
                        <w:t>复印件或扫描件</w:t>
                      </w:r>
                    </w:p>
                    <w:p w14:paraId="16CA48CF"/>
                  </w:txbxContent>
                </v:textbox>
              </v:shape>
            </w:pict>
          </mc:Fallback>
        </mc:AlternateContent>
      </w:r>
    </w:p>
    <w:p w14:paraId="38DA133D">
      <w:pPr>
        <w:ind w:firstLine="420"/>
        <w:rPr>
          <w:rFonts w:hAnsi="宋体"/>
          <w:bCs/>
          <w:sz w:val="24"/>
          <w:highlight w:val="none"/>
        </w:rPr>
      </w:pPr>
    </w:p>
    <w:p w14:paraId="5F03677E">
      <w:pPr>
        <w:ind w:firstLine="420"/>
        <w:rPr>
          <w:rFonts w:hAnsi="宋体"/>
          <w:bCs/>
          <w:sz w:val="24"/>
          <w:highlight w:val="none"/>
        </w:rPr>
      </w:pPr>
    </w:p>
    <w:p w14:paraId="573D5679">
      <w:pPr>
        <w:rPr>
          <w:highlight w:val="none"/>
        </w:rPr>
      </w:pPr>
    </w:p>
    <w:p w14:paraId="6B43D1B6">
      <w:pPr>
        <w:rPr>
          <w:highlight w:val="none"/>
        </w:rPr>
      </w:pPr>
    </w:p>
    <w:p w14:paraId="318CA3B9">
      <w:pPr>
        <w:rPr>
          <w:highlight w:val="none"/>
        </w:rPr>
      </w:pPr>
    </w:p>
    <w:p w14:paraId="7D4E9844">
      <w:pPr>
        <w:jc w:val="left"/>
        <w:rPr>
          <w:rFonts w:hint="eastAsia" w:ascii="黑体" w:hAnsi="黑体" w:eastAsia="黑体"/>
          <w:sz w:val="28"/>
          <w:szCs w:val="28"/>
          <w:highlight w:val="none"/>
        </w:rPr>
      </w:pPr>
    </w:p>
    <w:p w14:paraId="5AEA62A6">
      <w:pPr>
        <w:jc w:val="left"/>
        <w:rPr>
          <w:rFonts w:hint="eastAsia" w:ascii="黑体" w:hAnsi="黑体" w:eastAsia="黑体"/>
          <w:sz w:val="28"/>
          <w:szCs w:val="28"/>
          <w:highlight w:val="none"/>
        </w:rPr>
      </w:pPr>
    </w:p>
    <w:p w14:paraId="51F37AFA">
      <w:pPr>
        <w:rPr>
          <w:rFonts w:hint="eastAsia" w:hAnsi="宋体"/>
          <w:b/>
          <w:bCs/>
          <w:sz w:val="28"/>
          <w:szCs w:val="28"/>
          <w:highlight w:val="none"/>
        </w:rPr>
      </w:pPr>
      <w:r>
        <w:rPr>
          <w:rFonts w:hint="eastAsia" w:hAnsi="宋体"/>
          <w:b/>
          <w:bCs/>
          <w:sz w:val="28"/>
          <w:szCs w:val="28"/>
          <w:highlight w:val="none"/>
        </w:rPr>
        <w:br w:type="page"/>
      </w:r>
    </w:p>
    <w:p w14:paraId="04DD4BCE">
      <w:pPr>
        <w:jc w:val="left"/>
        <w:rPr>
          <w:rFonts w:hAnsi="宋体"/>
          <w:b/>
          <w:bCs/>
          <w:sz w:val="28"/>
          <w:szCs w:val="28"/>
          <w:highlight w:val="none"/>
        </w:rPr>
      </w:pPr>
      <w:r>
        <w:rPr>
          <w:rFonts w:hint="eastAsia" w:hAnsi="宋体"/>
          <w:b/>
          <w:bCs/>
          <w:sz w:val="28"/>
          <w:szCs w:val="28"/>
          <w:highlight w:val="none"/>
        </w:rPr>
        <w:t>法定代表人亲自参加投标的需提供：</w:t>
      </w:r>
    </w:p>
    <w:p w14:paraId="3F2E2255">
      <w:pPr>
        <w:jc w:val="center"/>
        <w:rPr>
          <w:rFonts w:hAnsi="宋体"/>
          <w:b/>
          <w:bCs/>
          <w:sz w:val="28"/>
          <w:szCs w:val="28"/>
          <w:highlight w:val="none"/>
        </w:rPr>
      </w:pPr>
      <w:r>
        <w:rPr>
          <w:rFonts w:hint="eastAsia" w:hAnsi="宋体"/>
          <w:b/>
          <w:bCs/>
          <w:sz w:val="28"/>
          <w:szCs w:val="28"/>
          <w:highlight w:val="none"/>
        </w:rPr>
        <w:t>法定代表人身份证明书（格式）</w:t>
      </w:r>
    </w:p>
    <w:p w14:paraId="56548D8F">
      <w:pPr>
        <w:ind w:firstLine="612"/>
        <w:rPr>
          <w:rFonts w:hAnsi="宋体"/>
          <w:sz w:val="24"/>
          <w:szCs w:val="24"/>
          <w:highlight w:val="none"/>
        </w:rPr>
      </w:pPr>
      <w:r>
        <w:rPr>
          <w:rFonts w:hint="eastAsia" w:hAnsi="宋体"/>
          <w:sz w:val="24"/>
          <w:szCs w:val="24"/>
          <w:highlight w:val="none"/>
        </w:rPr>
        <w:t>单位名称：</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p>
    <w:p w14:paraId="0FAB92CB">
      <w:pPr>
        <w:ind w:firstLine="612"/>
        <w:rPr>
          <w:rFonts w:hAnsi="宋体"/>
          <w:sz w:val="24"/>
          <w:szCs w:val="24"/>
          <w:highlight w:val="none"/>
        </w:rPr>
      </w:pPr>
    </w:p>
    <w:p w14:paraId="69D28AB8">
      <w:pPr>
        <w:ind w:firstLine="610"/>
        <w:rPr>
          <w:rFonts w:hAnsi="宋体"/>
          <w:sz w:val="24"/>
          <w:szCs w:val="24"/>
          <w:highlight w:val="none"/>
          <w:u w:val="single"/>
        </w:rPr>
      </w:pPr>
      <w:r>
        <w:rPr>
          <w:rFonts w:hint="eastAsia" w:hAnsi="宋体"/>
          <w:sz w:val="24"/>
          <w:szCs w:val="24"/>
          <w:highlight w:val="none"/>
        </w:rPr>
        <w:t>单位性质：</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p>
    <w:p w14:paraId="5B0CD9EB">
      <w:pPr>
        <w:ind w:firstLine="610"/>
        <w:rPr>
          <w:rFonts w:hAnsi="宋体"/>
          <w:sz w:val="24"/>
          <w:szCs w:val="24"/>
          <w:highlight w:val="none"/>
        </w:rPr>
      </w:pPr>
    </w:p>
    <w:p w14:paraId="61312025">
      <w:pPr>
        <w:ind w:firstLine="610"/>
        <w:rPr>
          <w:rFonts w:hAnsi="宋体"/>
          <w:sz w:val="24"/>
          <w:szCs w:val="24"/>
          <w:highlight w:val="none"/>
          <w:u w:val="single"/>
        </w:rPr>
      </w:pPr>
      <w:r>
        <w:rPr>
          <w:rFonts w:hint="eastAsia" w:hAnsi="宋体"/>
          <w:sz w:val="24"/>
          <w:szCs w:val="24"/>
          <w:highlight w:val="none"/>
        </w:rPr>
        <w:t>地址：</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p>
    <w:p w14:paraId="696791D6">
      <w:pPr>
        <w:ind w:firstLine="610"/>
        <w:rPr>
          <w:rFonts w:hAnsi="宋体"/>
          <w:sz w:val="24"/>
          <w:szCs w:val="24"/>
          <w:highlight w:val="none"/>
        </w:rPr>
      </w:pPr>
    </w:p>
    <w:p w14:paraId="30082664">
      <w:pPr>
        <w:ind w:firstLine="610"/>
        <w:rPr>
          <w:rFonts w:hAnsi="宋体"/>
          <w:sz w:val="24"/>
          <w:szCs w:val="24"/>
          <w:highlight w:val="none"/>
        </w:rPr>
      </w:pPr>
      <w:r>
        <w:rPr>
          <w:rFonts w:hint="eastAsia" w:hAnsi="宋体"/>
          <w:sz w:val="24"/>
          <w:szCs w:val="24"/>
          <w:highlight w:val="none"/>
        </w:rPr>
        <w:t>成立时间：年月日</w:t>
      </w:r>
    </w:p>
    <w:p w14:paraId="6CD1B138">
      <w:pPr>
        <w:ind w:firstLine="610"/>
        <w:rPr>
          <w:rFonts w:hAnsi="宋体"/>
          <w:sz w:val="24"/>
          <w:szCs w:val="24"/>
          <w:highlight w:val="none"/>
        </w:rPr>
      </w:pPr>
    </w:p>
    <w:p w14:paraId="7D22F00B">
      <w:pPr>
        <w:ind w:firstLine="610"/>
        <w:rPr>
          <w:rFonts w:hAnsi="宋体"/>
          <w:sz w:val="24"/>
          <w:szCs w:val="24"/>
          <w:highlight w:val="none"/>
          <w:u w:val="single"/>
        </w:rPr>
      </w:pPr>
      <w:r>
        <w:rPr>
          <w:rFonts w:hint="eastAsia" w:hAnsi="宋体"/>
          <w:sz w:val="24"/>
          <w:szCs w:val="24"/>
          <w:highlight w:val="none"/>
        </w:rPr>
        <w:t>经营期限：</w:t>
      </w:r>
      <w:r>
        <w:rPr>
          <w:rFonts w:hint="eastAsia" w:hAnsi="宋体"/>
          <w:sz w:val="24"/>
          <w:szCs w:val="24"/>
          <w:highlight w:val="none"/>
          <w:u w:val="single"/>
        </w:rPr>
        <w:tab/>
      </w:r>
      <w:r>
        <w:rPr>
          <w:rFonts w:hint="eastAsia" w:hAnsi="宋体"/>
          <w:sz w:val="24"/>
          <w:szCs w:val="24"/>
          <w:highlight w:val="none"/>
          <w:u w:val="single"/>
        </w:rPr>
        <w:tab/>
      </w:r>
    </w:p>
    <w:p w14:paraId="4EFFCC3D">
      <w:pPr>
        <w:ind w:firstLine="610"/>
        <w:rPr>
          <w:rFonts w:hAnsi="宋体"/>
          <w:sz w:val="24"/>
          <w:szCs w:val="24"/>
          <w:highlight w:val="none"/>
        </w:rPr>
      </w:pPr>
    </w:p>
    <w:p w14:paraId="0E6F5C22">
      <w:pPr>
        <w:ind w:firstLine="610"/>
        <w:rPr>
          <w:rFonts w:hAnsi="宋体"/>
          <w:sz w:val="24"/>
          <w:szCs w:val="24"/>
          <w:highlight w:val="none"/>
          <w:u w:val="single"/>
        </w:rPr>
      </w:pPr>
      <w:r>
        <w:rPr>
          <w:rFonts w:hint="eastAsia" w:hAnsi="宋体"/>
          <w:sz w:val="24"/>
          <w:szCs w:val="24"/>
          <w:highlight w:val="none"/>
        </w:rPr>
        <w:t xml:space="preserve">姓名： </w:t>
      </w:r>
      <w:r>
        <w:rPr>
          <w:rFonts w:hAnsi="宋体"/>
          <w:sz w:val="24"/>
          <w:szCs w:val="24"/>
          <w:highlight w:val="none"/>
        </w:rPr>
        <w:t xml:space="preserve">     </w:t>
      </w:r>
      <w:r>
        <w:rPr>
          <w:rFonts w:hint="eastAsia" w:hAnsi="宋体"/>
          <w:sz w:val="24"/>
          <w:szCs w:val="24"/>
          <w:highlight w:val="none"/>
        </w:rPr>
        <w:t xml:space="preserve">性别： </w:t>
      </w:r>
      <w:r>
        <w:rPr>
          <w:rFonts w:hAnsi="宋体"/>
          <w:sz w:val="24"/>
          <w:szCs w:val="24"/>
          <w:highlight w:val="none"/>
        </w:rPr>
        <w:t xml:space="preserve">     </w:t>
      </w:r>
      <w:r>
        <w:rPr>
          <w:rFonts w:hint="eastAsia" w:hAnsi="宋体"/>
          <w:sz w:val="24"/>
          <w:szCs w:val="24"/>
          <w:highlight w:val="none"/>
        </w:rPr>
        <w:t xml:space="preserve">年龄： </w:t>
      </w:r>
      <w:r>
        <w:rPr>
          <w:rFonts w:hAnsi="宋体"/>
          <w:sz w:val="24"/>
          <w:szCs w:val="24"/>
          <w:highlight w:val="none"/>
        </w:rPr>
        <w:t xml:space="preserve">      </w:t>
      </w:r>
      <w:r>
        <w:rPr>
          <w:rFonts w:hint="eastAsia" w:hAnsi="宋体"/>
          <w:sz w:val="24"/>
          <w:szCs w:val="24"/>
          <w:highlight w:val="none"/>
        </w:rPr>
        <w:t>职务：</w:t>
      </w:r>
      <w:r>
        <w:rPr>
          <w:rFonts w:hint="eastAsia" w:hAnsi="宋体"/>
          <w:sz w:val="24"/>
          <w:szCs w:val="24"/>
          <w:highlight w:val="none"/>
          <w:u w:val="single"/>
        </w:rPr>
        <w:tab/>
      </w:r>
      <w:r>
        <w:rPr>
          <w:rFonts w:hint="eastAsia" w:hAnsi="宋体"/>
          <w:sz w:val="24"/>
          <w:szCs w:val="24"/>
          <w:highlight w:val="none"/>
          <w:u w:val="single"/>
        </w:rPr>
        <w:tab/>
      </w:r>
    </w:p>
    <w:p w14:paraId="6A463C1A">
      <w:pPr>
        <w:ind w:firstLine="610"/>
        <w:rPr>
          <w:rFonts w:hAnsi="宋体"/>
          <w:sz w:val="24"/>
          <w:szCs w:val="24"/>
          <w:highlight w:val="none"/>
        </w:rPr>
      </w:pPr>
    </w:p>
    <w:p w14:paraId="77F09342">
      <w:pPr>
        <w:ind w:firstLine="610"/>
        <w:rPr>
          <w:rFonts w:hAnsi="宋体"/>
          <w:sz w:val="24"/>
          <w:szCs w:val="24"/>
          <w:highlight w:val="none"/>
        </w:rPr>
      </w:pPr>
      <w:r>
        <w:rPr>
          <w:rFonts w:hint="eastAsia" w:hAnsi="宋体"/>
          <w:sz w:val="24"/>
          <w:szCs w:val="24"/>
          <w:highlight w:val="none"/>
        </w:rPr>
        <w:t>系的法定代表人。</w:t>
      </w:r>
    </w:p>
    <w:p w14:paraId="2F34F2F6">
      <w:pPr>
        <w:ind w:firstLine="610"/>
        <w:rPr>
          <w:rFonts w:hAnsi="宋体"/>
          <w:sz w:val="24"/>
          <w:szCs w:val="24"/>
          <w:highlight w:val="none"/>
        </w:rPr>
      </w:pPr>
    </w:p>
    <w:p w14:paraId="351E48ED">
      <w:pPr>
        <w:ind w:firstLine="610"/>
        <w:rPr>
          <w:rFonts w:hAnsi="宋体"/>
          <w:sz w:val="24"/>
          <w:szCs w:val="24"/>
          <w:highlight w:val="none"/>
        </w:rPr>
      </w:pPr>
      <w:r>
        <w:rPr>
          <w:rFonts w:hint="eastAsia" w:hAnsi="宋体"/>
          <w:sz w:val="24"/>
          <w:szCs w:val="24"/>
          <w:highlight w:val="none"/>
        </w:rPr>
        <w:t>特此证明。</w:t>
      </w:r>
    </w:p>
    <w:p w14:paraId="7E85CE11">
      <w:pPr>
        <w:tabs>
          <w:tab w:val="left" w:pos="720"/>
          <w:tab w:val="left" w:pos="900"/>
        </w:tabs>
        <w:ind w:firstLine="4560"/>
        <w:rPr>
          <w:rFonts w:hAnsi="宋体"/>
          <w:sz w:val="24"/>
          <w:szCs w:val="24"/>
          <w:highlight w:val="none"/>
        </w:rPr>
      </w:pPr>
    </w:p>
    <w:p w14:paraId="169805BC">
      <w:pPr>
        <w:tabs>
          <w:tab w:val="left" w:pos="720"/>
          <w:tab w:val="left" w:pos="900"/>
        </w:tabs>
        <w:spacing w:line="600" w:lineRule="auto"/>
        <w:ind w:firstLine="4800"/>
        <w:rPr>
          <w:rFonts w:hAnsi="宋体"/>
          <w:sz w:val="24"/>
          <w:szCs w:val="24"/>
          <w:highlight w:val="none"/>
          <w:u w:val="single"/>
        </w:rPr>
      </w:pPr>
      <w:r>
        <w:rPr>
          <w:rFonts w:hint="eastAsia" w:hAnsi="宋体"/>
          <w:sz w:val="24"/>
          <w:szCs w:val="24"/>
          <w:highlight w:val="none"/>
        </w:rPr>
        <w:t>投标供应商：</w:t>
      </w:r>
      <w:r>
        <w:rPr>
          <w:rFonts w:hint="eastAsia" w:hAnsi="宋体"/>
          <w:sz w:val="24"/>
          <w:szCs w:val="24"/>
          <w:highlight w:val="none"/>
          <w:u w:val="single"/>
        </w:rPr>
        <w:t xml:space="preserve">             （盖公章）</w:t>
      </w:r>
    </w:p>
    <w:p w14:paraId="15B6336B">
      <w:pPr>
        <w:widowControl/>
        <w:ind w:right="480" w:firstLine="5280"/>
        <w:rPr>
          <w:rFonts w:hAnsi="宋体"/>
          <w:sz w:val="24"/>
          <w:szCs w:val="24"/>
          <w:highlight w:val="none"/>
        </w:rPr>
      </w:pPr>
      <w:r>
        <w:rPr>
          <w:rFonts w:hint="eastAsia" w:hAnsi="宋体"/>
          <w:sz w:val="24"/>
          <w:szCs w:val="24"/>
          <w:highlight w:val="none"/>
        </w:rPr>
        <w:t>日期：  年月日</w:t>
      </w:r>
    </w:p>
    <w:p w14:paraId="34139F56">
      <w:pPr>
        <w:pStyle w:val="228"/>
        <w:rPr>
          <w:rFonts w:hint="eastAsia" w:ascii="Tahoma" w:hAnsi="Tahoma"/>
          <w:sz w:val="24"/>
          <w:highlight w:val="none"/>
        </w:rPr>
      </w:pPr>
    </w:p>
    <w:tbl>
      <w:tblPr>
        <w:tblStyle w:val="34"/>
        <w:tblW w:w="10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62"/>
        <w:gridCol w:w="717"/>
        <w:gridCol w:w="5020"/>
      </w:tblGrid>
      <w:tr w14:paraId="7C72A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0" w:hRule="atLeast"/>
          <w:jc w:val="center"/>
        </w:trPr>
        <w:tc>
          <w:tcPr>
            <w:tcW w:w="4662" w:type="dxa"/>
            <w:noWrap w:val="0"/>
            <w:vAlign w:val="top"/>
          </w:tcPr>
          <w:p w14:paraId="552ABB76">
            <w:pPr>
              <w:keepNext w:val="0"/>
              <w:keepLines w:val="0"/>
              <w:widowControl/>
              <w:suppressLineNumbers w:val="0"/>
              <w:spacing w:before="4" w:beforeAutospacing="0" w:after="0" w:afterAutospacing="0"/>
              <w:ind w:left="0" w:right="0"/>
              <w:rPr>
                <w:rFonts w:hAnsi="宋体"/>
                <w:sz w:val="24"/>
                <w:szCs w:val="20"/>
                <w:highlight w:val="none"/>
              </w:rPr>
            </w:pPr>
          </w:p>
          <w:p w14:paraId="6384591F">
            <w:pPr>
              <w:keepNext w:val="0"/>
              <w:keepLines w:val="0"/>
              <w:widowControl/>
              <w:suppressLineNumbers w:val="0"/>
              <w:spacing w:before="4" w:beforeAutospacing="0" w:after="0" w:afterAutospacing="0"/>
              <w:ind w:left="0" w:right="0"/>
              <w:rPr>
                <w:rFonts w:hAnsi="宋体"/>
                <w:sz w:val="24"/>
                <w:szCs w:val="20"/>
                <w:highlight w:val="none"/>
              </w:rPr>
            </w:pPr>
          </w:p>
          <w:p w14:paraId="165EB550">
            <w:pPr>
              <w:keepNext w:val="0"/>
              <w:keepLines w:val="0"/>
              <w:widowControl/>
              <w:suppressLineNumbers w:val="0"/>
              <w:spacing w:before="4" w:beforeAutospacing="0" w:after="0" w:afterAutospacing="0"/>
              <w:ind w:left="0" w:right="0"/>
              <w:jc w:val="center"/>
              <w:rPr>
                <w:rFonts w:hAnsi="宋体"/>
                <w:sz w:val="24"/>
                <w:szCs w:val="20"/>
                <w:highlight w:val="none"/>
              </w:rPr>
            </w:pPr>
            <w:r>
              <w:rPr>
                <w:rFonts w:hint="eastAsia" w:hAnsi="宋体"/>
                <w:sz w:val="24"/>
                <w:szCs w:val="20"/>
                <w:highlight w:val="none"/>
              </w:rPr>
              <w:t>法定代表人身份证复印件</w:t>
            </w:r>
          </w:p>
          <w:p w14:paraId="2ACAA516">
            <w:pPr>
              <w:keepNext w:val="0"/>
              <w:keepLines w:val="0"/>
              <w:widowControl/>
              <w:suppressLineNumbers w:val="0"/>
              <w:spacing w:before="4" w:beforeAutospacing="0" w:after="0" w:afterAutospacing="0"/>
              <w:ind w:left="0" w:right="0"/>
              <w:jc w:val="center"/>
              <w:rPr>
                <w:rFonts w:hAnsi="宋体"/>
                <w:sz w:val="24"/>
                <w:szCs w:val="20"/>
                <w:highlight w:val="none"/>
              </w:rPr>
            </w:pPr>
            <w:r>
              <w:rPr>
                <w:rFonts w:hint="eastAsia" w:hAnsi="宋体"/>
                <w:sz w:val="24"/>
                <w:szCs w:val="20"/>
                <w:highlight w:val="none"/>
              </w:rPr>
              <w:t>（正面）</w:t>
            </w:r>
          </w:p>
        </w:tc>
        <w:tc>
          <w:tcPr>
            <w:tcW w:w="717" w:type="dxa"/>
            <w:noWrap w:val="0"/>
            <w:vAlign w:val="top"/>
          </w:tcPr>
          <w:p w14:paraId="65F58930">
            <w:pPr>
              <w:keepNext w:val="0"/>
              <w:keepLines w:val="0"/>
              <w:widowControl/>
              <w:suppressLineNumbers w:val="0"/>
              <w:spacing w:before="0" w:beforeAutospacing="0" w:after="0" w:afterAutospacing="0"/>
              <w:ind w:left="0" w:right="0"/>
              <w:jc w:val="left"/>
              <w:rPr>
                <w:rFonts w:hAnsi="宋体"/>
                <w:sz w:val="24"/>
                <w:szCs w:val="20"/>
                <w:highlight w:val="none"/>
              </w:rPr>
            </w:pPr>
          </w:p>
        </w:tc>
        <w:tc>
          <w:tcPr>
            <w:tcW w:w="5020" w:type="dxa"/>
            <w:noWrap w:val="0"/>
            <w:vAlign w:val="top"/>
          </w:tcPr>
          <w:p w14:paraId="17BAA033">
            <w:pPr>
              <w:keepNext w:val="0"/>
              <w:keepLines w:val="0"/>
              <w:widowControl/>
              <w:suppressLineNumbers w:val="0"/>
              <w:spacing w:before="4" w:beforeAutospacing="0" w:after="0" w:afterAutospacing="0"/>
              <w:ind w:left="0" w:right="0"/>
              <w:rPr>
                <w:rFonts w:hAnsi="宋体"/>
                <w:sz w:val="24"/>
                <w:szCs w:val="20"/>
                <w:highlight w:val="none"/>
              </w:rPr>
            </w:pPr>
          </w:p>
          <w:p w14:paraId="08480734">
            <w:pPr>
              <w:keepNext w:val="0"/>
              <w:keepLines w:val="0"/>
              <w:widowControl/>
              <w:suppressLineNumbers w:val="0"/>
              <w:spacing w:before="4" w:beforeAutospacing="0" w:after="0" w:afterAutospacing="0"/>
              <w:ind w:left="0" w:right="0"/>
              <w:rPr>
                <w:rFonts w:hAnsi="宋体"/>
                <w:sz w:val="24"/>
                <w:szCs w:val="20"/>
                <w:highlight w:val="none"/>
              </w:rPr>
            </w:pPr>
          </w:p>
          <w:p w14:paraId="77FF2C7D">
            <w:pPr>
              <w:keepNext w:val="0"/>
              <w:keepLines w:val="0"/>
              <w:widowControl/>
              <w:suppressLineNumbers w:val="0"/>
              <w:spacing w:before="4" w:beforeAutospacing="0" w:after="0" w:afterAutospacing="0"/>
              <w:ind w:left="0" w:right="0"/>
              <w:jc w:val="center"/>
              <w:rPr>
                <w:rFonts w:hAnsi="宋体"/>
                <w:sz w:val="24"/>
                <w:szCs w:val="20"/>
                <w:highlight w:val="none"/>
              </w:rPr>
            </w:pPr>
            <w:r>
              <w:rPr>
                <w:rFonts w:hint="eastAsia" w:hAnsi="宋体"/>
                <w:sz w:val="24"/>
                <w:szCs w:val="20"/>
                <w:highlight w:val="none"/>
              </w:rPr>
              <w:t>法定代表人身份证复印件</w:t>
            </w:r>
          </w:p>
          <w:p w14:paraId="5678CAD9">
            <w:pPr>
              <w:keepNext w:val="0"/>
              <w:keepLines w:val="0"/>
              <w:widowControl/>
              <w:suppressLineNumbers w:val="0"/>
              <w:spacing w:before="4" w:beforeAutospacing="0" w:after="0" w:afterAutospacing="0"/>
              <w:ind w:left="0" w:right="0"/>
              <w:jc w:val="center"/>
              <w:rPr>
                <w:rFonts w:hAnsi="宋体"/>
                <w:sz w:val="24"/>
                <w:szCs w:val="20"/>
                <w:highlight w:val="none"/>
              </w:rPr>
            </w:pPr>
            <w:r>
              <w:rPr>
                <w:rFonts w:hint="eastAsia" w:hAnsi="宋体"/>
                <w:sz w:val="24"/>
                <w:szCs w:val="20"/>
                <w:highlight w:val="none"/>
              </w:rPr>
              <w:t>（反面）</w:t>
            </w:r>
          </w:p>
        </w:tc>
      </w:tr>
    </w:tbl>
    <w:p w14:paraId="09B64734">
      <w:pPr>
        <w:pStyle w:val="228"/>
        <w:rPr>
          <w:rFonts w:ascii="Tahoma" w:hAnsi="Tahoma"/>
          <w:sz w:val="24"/>
          <w:highlight w:val="none"/>
        </w:rPr>
      </w:pPr>
    </w:p>
    <w:p w14:paraId="67B792CF">
      <w:pPr>
        <w:pStyle w:val="229"/>
        <w:numPr>
          <w:ilvl w:val="0"/>
          <w:numId w:val="0"/>
        </w:numPr>
        <w:ind w:left="420"/>
        <w:rPr>
          <w:rFonts w:hint="eastAsia" w:ascii="Tahoma" w:hAnsi="Tahoma"/>
          <w:sz w:val="24"/>
          <w:highlight w:val="none"/>
          <w:lang w:val="en-US"/>
        </w:rPr>
      </w:pPr>
    </w:p>
    <w:p w14:paraId="12BE0161">
      <w:pPr>
        <w:rPr>
          <w:rFonts w:hint="eastAsia" w:hAnsi="宋体"/>
          <w:b/>
          <w:sz w:val="28"/>
          <w:szCs w:val="28"/>
          <w:highlight w:val="none"/>
        </w:rPr>
      </w:pPr>
      <w:r>
        <w:rPr>
          <w:rFonts w:hint="eastAsia" w:hAnsi="宋体"/>
          <w:b/>
          <w:sz w:val="28"/>
          <w:szCs w:val="28"/>
          <w:highlight w:val="none"/>
        </w:rPr>
        <w:br w:type="page"/>
      </w:r>
    </w:p>
    <w:p w14:paraId="1B21E186">
      <w:pPr>
        <w:ind w:firstLine="492"/>
        <w:jc w:val="center"/>
        <w:outlineLvl w:val="0"/>
        <w:rPr>
          <w:rFonts w:hAnsi="宋体"/>
          <w:b/>
          <w:sz w:val="28"/>
          <w:szCs w:val="28"/>
          <w:highlight w:val="none"/>
        </w:rPr>
      </w:pPr>
      <w:r>
        <w:rPr>
          <w:rFonts w:hint="eastAsia" w:hAnsi="宋体"/>
          <w:b/>
          <w:sz w:val="28"/>
          <w:szCs w:val="28"/>
          <w:highlight w:val="none"/>
        </w:rPr>
        <w:t>（七）关于资格的声明函（格式）：</w:t>
      </w:r>
    </w:p>
    <w:p w14:paraId="38278C6C">
      <w:pPr>
        <w:ind w:firstLine="450"/>
        <w:rPr>
          <w:rFonts w:ascii="楷体_GB2312" w:eastAsia="楷体_GB2312"/>
          <w:bCs/>
          <w:sz w:val="30"/>
          <w:highlight w:val="none"/>
        </w:rPr>
      </w:pPr>
      <w:r>
        <w:rPr>
          <w:rFonts w:hint="eastAsia" w:ascii="楷体_GB2312" w:eastAsia="楷体_GB2312"/>
          <w:bCs/>
          <w:sz w:val="30"/>
          <w:highlight w:val="none"/>
        </w:rPr>
        <w:t xml:space="preserve"> </w:t>
      </w:r>
    </w:p>
    <w:p w14:paraId="62423B34">
      <w:pPr>
        <w:ind w:firstLine="360"/>
        <w:jc w:val="center"/>
        <w:rPr>
          <w:rFonts w:hint="eastAsia" w:hAnsi="宋体"/>
          <w:bCs/>
          <w:sz w:val="24"/>
          <w:highlight w:val="none"/>
        </w:rPr>
      </w:pPr>
      <w:r>
        <w:rPr>
          <w:rFonts w:hint="eastAsia" w:hAnsi="宋体"/>
          <w:bCs/>
          <w:sz w:val="24"/>
          <w:highlight w:val="none"/>
        </w:rPr>
        <w:t>采购编号：</w:t>
      </w:r>
    </w:p>
    <w:p w14:paraId="173A3E25">
      <w:pPr>
        <w:ind w:firstLine="360"/>
        <w:jc w:val="center"/>
        <w:rPr>
          <w:rFonts w:hAnsi="宋体"/>
          <w:bCs/>
          <w:sz w:val="24"/>
          <w:highlight w:val="none"/>
        </w:rPr>
      </w:pPr>
      <w:r>
        <w:rPr>
          <w:rFonts w:hint="eastAsia" w:hAnsi="宋体"/>
          <w:bCs/>
          <w:sz w:val="24"/>
          <w:highlight w:val="none"/>
        </w:rPr>
        <w:t>日期：</w:t>
      </w:r>
    </w:p>
    <w:p w14:paraId="3E9D0BED">
      <w:pPr>
        <w:jc w:val="center"/>
        <w:rPr>
          <w:rFonts w:hAnsi="宋体"/>
          <w:bCs/>
          <w:sz w:val="24"/>
          <w:highlight w:val="none"/>
        </w:rPr>
      </w:pPr>
    </w:p>
    <w:p w14:paraId="0554EB9B">
      <w:pPr>
        <w:ind w:firstLine="480"/>
        <w:rPr>
          <w:rFonts w:hAnsi="宋体"/>
          <w:bCs/>
          <w:sz w:val="24"/>
          <w:highlight w:val="none"/>
        </w:rPr>
      </w:pPr>
      <w:r>
        <w:rPr>
          <w:rFonts w:hint="eastAsia" w:hAnsi="宋体"/>
          <w:bCs/>
          <w:sz w:val="24"/>
          <w:highlight w:val="none"/>
          <w:u w:val="single"/>
          <w:lang w:eastAsia="zh-CN"/>
        </w:rPr>
        <w:t>江苏万力通项目管理有限公司</w:t>
      </w:r>
      <w:r>
        <w:rPr>
          <w:rFonts w:hint="eastAsia" w:hAnsi="宋体"/>
          <w:bCs/>
          <w:sz w:val="24"/>
          <w:highlight w:val="none"/>
        </w:rPr>
        <w:t>：</w:t>
      </w:r>
    </w:p>
    <w:p w14:paraId="5C7A10B2">
      <w:pPr>
        <w:ind w:firstLine="480"/>
        <w:rPr>
          <w:rFonts w:hAnsi="宋体"/>
          <w:bCs/>
          <w:sz w:val="24"/>
          <w:highlight w:val="none"/>
        </w:rPr>
      </w:pPr>
      <w:r>
        <w:rPr>
          <w:rFonts w:hint="eastAsia" w:hAnsi="宋体"/>
          <w:bCs/>
          <w:sz w:val="24"/>
          <w:highlight w:val="none"/>
        </w:rPr>
        <w:t>我公司（单位）参加本项目</w:t>
      </w:r>
      <w:r>
        <w:rPr>
          <w:rFonts w:hint="eastAsia" w:hAnsi="宋体"/>
          <w:bCs/>
          <w:sz w:val="24"/>
          <w:highlight w:val="none"/>
          <w:u w:val="single"/>
        </w:rPr>
        <w:t xml:space="preserve">             </w:t>
      </w:r>
      <w:r>
        <w:rPr>
          <w:rFonts w:hint="eastAsia" w:hAnsi="宋体"/>
          <w:bCs/>
          <w:sz w:val="24"/>
          <w:szCs w:val="24"/>
          <w:highlight w:val="none"/>
          <w:u w:val="single"/>
        </w:rPr>
        <w:t>（项目名称）</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sz w:val="24"/>
          <w:highlight w:val="none"/>
        </w:rPr>
        <w:t>政府采购活动前三年内在经营活动中没有重大违法记录。</w:t>
      </w:r>
    </w:p>
    <w:p w14:paraId="29C39302">
      <w:pPr>
        <w:rPr>
          <w:rFonts w:hAnsi="宋体"/>
          <w:bCs/>
          <w:sz w:val="24"/>
          <w:highlight w:val="none"/>
        </w:rPr>
      </w:pPr>
      <w:r>
        <w:rPr>
          <w:rFonts w:hint="eastAsia" w:hAnsi="宋体"/>
          <w:bCs/>
          <w:sz w:val="24"/>
          <w:highlight w:val="none"/>
        </w:rPr>
        <w:t xml:space="preserve">    </w:t>
      </w:r>
      <w:r>
        <w:rPr>
          <w:rFonts w:hint="eastAsia" w:hAnsi="宋体"/>
          <w:bCs/>
          <w:color w:val="000000"/>
          <w:sz w:val="24"/>
          <w:szCs w:val="24"/>
          <w:highlight w:val="none"/>
        </w:rPr>
        <w:t>我公司（单位）参加本次项目</w:t>
      </w:r>
      <w:r>
        <w:rPr>
          <w:rFonts w:hint="eastAsia" w:hAnsi="宋体"/>
          <w:bCs/>
          <w:sz w:val="24"/>
          <w:highlight w:val="none"/>
          <w:u w:val="single"/>
        </w:rPr>
        <w:t xml:space="preserve">        </w:t>
      </w:r>
      <w:r>
        <w:rPr>
          <w:rFonts w:hint="eastAsia" w:hAnsi="宋体"/>
          <w:bCs/>
          <w:sz w:val="24"/>
          <w:szCs w:val="24"/>
          <w:highlight w:val="none"/>
          <w:u w:val="single"/>
        </w:rPr>
        <w:t>（项目名称）</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color w:val="000000"/>
          <w:sz w:val="24"/>
          <w:szCs w:val="24"/>
          <w:highlight w:val="none"/>
        </w:rPr>
        <w:t>政府采购活动前三年内，在经营活动中没有重大违法记录，</w:t>
      </w:r>
      <w:r>
        <w:rPr>
          <w:rFonts w:hint="eastAsia" w:hAnsi="宋体"/>
          <w:bCs/>
          <w:sz w:val="24"/>
          <w:highlight w:val="none"/>
        </w:rPr>
        <w:t>我公司（单位）愿针对本次项目</w:t>
      </w:r>
      <w:r>
        <w:rPr>
          <w:rFonts w:hint="eastAsia" w:hAnsi="宋体"/>
          <w:bCs/>
          <w:sz w:val="24"/>
          <w:highlight w:val="none"/>
          <w:u w:val="single"/>
        </w:rPr>
        <w:t xml:space="preserve">             </w:t>
      </w:r>
      <w:r>
        <w:rPr>
          <w:rFonts w:hint="eastAsia" w:hAnsi="宋体"/>
          <w:bCs/>
          <w:sz w:val="24"/>
          <w:szCs w:val="24"/>
          <w:highlight w:val="none"/>
          <w:u w:val="single"/>
        </w:rPr>
        <w:t xml:space="preserve">（项目名称） </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sz w:val="24"/>
          <w:highlight w:val="none"/>
        </w:rPr>
        <w:t>进行投标，投标文件中所有关于投标资格的文件、证明、陈述均是真实的、准确的。若有违背，我公司（单位）愿意承担由此而产生的一切后果。</w:t>
      </w:r>
    </w:p>
    <w:p w14:paraId="051C244C">
      <w:pPr>
        <w:rPr>
          <w:rFonts w:hAnsi="宋体"/>
          <w:bCs/>
          <w:sz w:val="24"/>
          <w:highlight w:val="none"/>
        </w:rPr>
      </w:pPr>
    </w:p>
    <w:p w14:paraId="43FAA562">
      <w:pPr>
        <w:rPr>
          <w:rFonts w:hAnsi="宋体"/>
          <w:bCs/>
          <w:sz w:val="24"/>
          <w:highlight w:val="none"/>
        </w:rPr>
      </w:pPr>
      <w:r>
        <w:rPr>
          <w:rFonts w:hint="eastAsia" w:hAnsi="宋体"/>
          <w:bCs/>
          <w:sz w:val="24"/>
          <w:highlight w:val="none"/>
        </w:rPr>
        <w:t xml:space="preserve">                                   </w:t>
      </w:r>
      <w:r>
        <w:rPr>
          <w:rFonts w:hAnsi="宋体"/>
          <w:bCs/>
          <w:sz w:val="24"/>
          <w:highlight w:val="none"/>
        </w:rPr>
        <w:t xml:space="preserve"> </w:t>
      </w:r>
      <w:r>
        <w:rPr>
          <w:rFonts w:hint="eastAsia" w:hAnsi="宋体"/>
          <w:bCs/>
          <w:sz w:val="24"/>
          <w:highlight w:val="none"/>
        </w:rPr>
        <w:t xml:space="preserve"> 投标供应商（盖章）：</w:t>
      </w:r>
    </w:p>
    <w:p w14:paraId="2C2D61AD">
      <w:pPr>
        <w:rPr>
          <w:rFonts w:hAnsi="宋体"/>
          <w:bCs/>
          <w:sz w:val="24"/>
          <w:highlight w:val="none"/>
        </w:rPr>
      </w:pPr>
      <w:r>
        <w:rPr>
          <w:rFonts w:hint="eastAsia" w:hAnsi="宋体"/>
          <w:bCs/>
          <w:sz w:val="24"/>
          <w:highlight w:val="none"/>
        </w:rPr>
        <w:t xml:space="preserve">                                     法定代表人（签字或盖章）：</w:t>
      </w:r>
    </w:p>
    <w:p w14:paraId="18340DCC">
      <w:pPr>
        <w:ind w:right="960" w:firstLine="4320"/>
        <w:rPr>
          <w:rFonts w:hint="eastAsia" w:hAnsi="宋体" w:eastAsia="宋体"/>
          <w:bCs/>
          <w:sz w:val="24"/>
          <w:highlight w:val="none"/>
          <w:lang w:eastAsia="zh-CN"/>
        </w:rPr>
      </w:pPr>
      <w:r>
        <w:rPr>
          <w:rFonts w:hint="eastAsia" w:hAnsi="宋体"/>
          <w:bCs/>
          <w:sz w:val="24"/>
          <w:highlight w:val="none"/>
        </w:rPr>
        <w:t>日期</w:t>
      </w:r>
      <w:r>
        <w:rPr>
          <w:rFonts w:hint="eastAsia" w:hAnsi="宋体"/>
          <w:bCs/>
          <w:sz w:val="24"/>
          <w:highlight w:val="none"/>
          <w:lang w:eastAsia="zh-CN"/>
        </w:rPr>
        <w:t>：</w:t>
      </w:r>
    </w:p>
    <w:p w14:paraId="05B002DF">
      <w:pPr>
        <w:rPr>
          <w:rFonts w:hAnsi="宋体"/>
          <w:bCs/>
          <w:sz w:val="24"/>
          <w:highlight w:val="none"/>
        </w:rPr>
      </w:pPr>
    </w:p>
    <w:p w14:paraId="6E27B43D">
      <w:pPr>
        <w:rPr>
          <w:rFonts w:hAnsi="宋体"/>
          <w:bCs/>
          <w:sz w:val="24"/>
          <w:highlight w:val="none"/>
        </w:rPr>
      </w:pPr>
    </w:p>
    <w:p w14:paraId="0CA589CC">
      <w:pPr>
        <w:rPr>
          <w:rFonts w:hAnsi="宋体"/>
          <w:bCs/>
          <w:sz w:val="24"/>
          <w:highlight w:val="none"/>
        </w:rPr>
      </w:pPr>
    </w:p>
    <w:p w14:paraId="1D282B46">
      <w:pPr>
        <w:rPr>
          <w:rFonts w:hAnsi="宋体"/>
          <w:bCs/>
          <w:sz w:val="24"/>
          <w:highlight w:val="none"/>
        </w:rPr>
      </w:pPr>
    </w:p>
    <w:p w14:paraId="1837DDD4">
      <w:pPr>
        <w:rPr>
          <w:rFonts w:hAnsi="宋体"/>
          <w:bCs/>
          <w:sz w:val="24"/>
          <w:highlight w:val="none"/>
        </w:rPr>
      </w:pPr>
    </w:p>
    <w:p w14:paraId="119A7805">
      <w:pPr>
        <w:rPr>
          <w:rFonts w:hAnsi="宋体"/>
          <w:bCs/>
          <w:sz w:val="24"/>
          <w:highlight w:val="none"/>
        </w:rPr>
      </w:pPr>
    </w:p>
    <w:p w14:paraId="0DCB9A3A">
      <w:pPr>
        <w:pStyle w:val="228"/>
        <w:rPr>
          <w:rFonts w:hAnsi="宋体"/>
          <w:bCs/>
          <w:sz w:val="24"/>
          <w:highlight w:val="none"/>
        </w:rPr>
      </w:pPr>
    </w:p>
    <w:p w14:paraId="4384A94F">
      <w:pPr>
        <w:pStyle w:val="229"/>
        <w:numPr>
          <w:ilvl w:val="0"/>
          <w:numId w:val="0"/>
        </w:numPr>
        <w:rPr>
          <w:rFonts w:hAnsi="宋体"/>
          <w:bCs/>
          <w:sz w:val="24"/>
          <w:highlight w:val="none"/>
        </w:rPr>
      </w:pPr>
    </w:p>
    <w:p w14:paraId="3FFAB83F">
      <w:pPr>
        <w:pStyle w:val="229"/>
        <w:numPr>
          <w:ilvl w:val="0"/>
          <w:numId w:val="0"/>
        </w:numPr>
        <w:rPr>
          <w:rFonts w:hAnsi="宋体"/>
          <w:bCs/>
          <w:sz w:val="24"/>
          <w:highlight w:val="none"/>
        </w:rPr>
      </w:pPr>
    </w:p>
    <w:p w14:paraId="33F44086">
      <w:pPr>
        <w:pStyle w:val="229"/>
        <w:numPr>
          <w:ilvl w:val="0"/>
          <w:numId w:val="0"/>
        </w:numPr>
        <w:rPr>
          <w:rFonts w:hAnsi="宋体"/>
          <w:bCs/>
          <w:sz w:val="24"/>
          <w:highlight w:val="none"/>
        </w:rPr>
      </w:pPr>
    </w:p>
    <w:p w14:paraId="02671551">
      <w:pPr>
        <w:pStyle w:val="229"/>
        <w:numPr>
          <w:ilvl w:val="0"/>
          <w:numId w:val="0"/>
        </w:numPr>
        <w:rPr>
          <w:rFonts w:hAnsi="宋体"/>
          <w:bCs/>
          <w:sz w:val="24"/>
          <w:highlight w:val="none"/>
        </w:rPr>
      </w:pPr>
    </w:p>
    <w:p w14:paraId="16382258">
      <w:pPr>
        <w:pStyle w:val="229"/>
        <w:numPr>
          <w:ilvl w:val="0"/>
          <w:numId w:val="0"/>
        </w:numPr>
        <w:rPr>
          <w:rFonts w:hAnsi="宋体"/>
          <w:bCs/>
          <w:sz w:val="24"/>
          <w:highlight w:val="none"/>
        </w:rPr>
      </w:pPr>
    </w:p>
    <w:p w14:paraId="58980E3F">
      <w:pPr>
        <w:pStyle w:val="229"/>
        <w:numPr>
          <w:ilvl w:val="0"/>
          <w:numId w:val="0"/>
        </w:numPr>
        <w:rPr>
          <w:rFonts w:hAnsi="宋体"/>
          <w:bCs/>
          <w:sz w:val="24"/>
          <w:highlight w:val="none"/>
        </w:rPr>
      </w:pPr>
    </w:p>
    <w:p w14:paraId="1EAC5157">
      <w:pPr>
        <w:rPr>
          <w:rFonts w:hint="eastAsia" w:ascii="黑体" w:hAnsi="宋体" w:eastAsia="黑体"/>
          <w:bCs/>
          <w:sz w:val="24"/>
          <w:highlight w:val="none"/>
        </w:rPr>
      </w:pPr>
      <w:bookmarkStart w:id="16" w:name="_Toc245033583"/>
    </w:p>
    <w:p w14:paraId="7F8C75E0">
      <w:pPr>
        <w:ind w:firstLine="228"/>
        <w:jc w:val="center"/>
        <w:rPr>
          <w:rFonts w:hAnsi="宋体"/>
          <w:b/>
          <w:sz w:val="28"/>
          <w:szCs w:val="28"/>
          <w:highlight w:val="none"/>
        </w:rPr>
      </w:pPr>
      <w:r>
        <w:rPr>
          <w:rFonts w:hint="eastAsia" w:hAnsi="宋体"/>
          <w:b/>
          <w:sz w:val="28"/>
          <w:szCs w:val="28"/>
          <w:highlight w:val="none"/>
        </w:rPr>
        <w:t>（八）</w:t>
      </w:r>
      <w:bookmarkEnd w:id="16"/>
      <w:r>
        <w:rPr>
          <w:rFonts w:hint="eastAsia" w:hAnsi="宋体"/>
          <w:b/>
          <w:sz w:val="28"/>
          <w:szCs w:val="28"/>
          <w:highlight w:val="none"/>
        </w:rPr>
        <w:t>中小企业声明函（格式）：</w:t>
      </w:r>
    </w:p>
    <w:p w14:paraId="78692517">
      <w:pPr>
        <w:ind w:firstLine="228"/>
        <w:jc w:val="center"/>
        <w:rPr>
          <w:rFonts w:hAnsi="宋体"/>
          <w:b/>
          <w:sz w:val="21"/>
          <w:highlight w:val="none"/>
        </w:rPr>
      </w:pPr>
      <w:r>
        <w:rPr>
          <w:rFonts w:hint="eastAsia" w:hAnsi="宋体"/>
          <w:b/>
          <w:sz w:val="28"/>
          <w:szCs w:val="28"/>
          <w:highlight w:val="none"/>
        </w:rPr>
        <w:t>中小企业声明函（服务）</w:t>
      </w:r>
    </w:p>
    <w:p w14:paraId="5427ADB2">
      <w:pPr>
        <w:widowControl/>
        <w:ind w:firstLine="480"/>
        <w:jc w:val="left"/>
        <w:rPr>
          <w:rFonts w:hAnsi="宋体" w:cs="宋体"/>
          <w:sz w:val="24"/>
          <w:szCs w:val="24"/>
          <w:highlight w:val="none"/>
        </w:rPr>
      </w:pPr>
      <w:r>
        <w:rPr>
          <w:rFonts w:hint="eastAsia" w:hAnsi="宋体" w:cs="宋体"/>
          <w:sz w:val="24"/>
          <w:szCs w:val="24"/>
          <w:highlight w:val="none"/>
          <w:lang w:bidi="ar"/>
        </w:rPr>
        <w:t>本公司（联合体）郑重声明，根据《政府采购促进中小企业发展管理办法》（财库﹝2020﹞46号）的规定，本公司（联合体）参加</w:t>
      </w:r>
      <w:r>
        <w:rPr>
          <w:rFonts w:hint="eastAsia" w:hAnsi="宋体" w:cs="宋体"/>
          <w:i/>
          <w:sz w:val="24"/>
          <w:szCs w:val="24"/>
          <w:highlight w:val="none"/>
          <w:u w:val="single"/>
          <w:lang w:bidi="ar"/>
        </w:rPr>
        <w:t>（</w:t>
      </w:r>
      <w:r>
        <w:rPr>
          <w:rFonts w:hint="eastAsia" w:hAnsi="宋体" w:cs="宋体"/>
          <w:sz w:val="24"/>
          <w:szCs w:val="24"/>
          <w:highlight w:val="none"/>
          <w:u w:val="single"/>
          <w:lang w:bidi="ar"/>
        </w:rPr>
        <w:t>单位名称）</w:t>
      </w:r>
      <w:r>
        <w:rPr>
          <w:rFonts w:hint="eastAsia" w:hAnsi="宋体" w:cs="宋体"/>
          <w:sz w:val="24"/>
          <w:szCs w:val="24"/>
          <w:highlight w:val="none"/>
          <w:lang w:bidi="ar"/>
        </w:rPr>
        <w:t>的</w:t>
      </w:r>
      <w:r>
        <w:rPr>
          <w:rFonts w:hint="eastAsia" w:hAnsi="宋体" w:cs="宋体"/>
          <w:sz w:val="24"/>
          <w:szCs w:val="24"/>
          <w:highlight w:val="none"/>
          <w:u w:val="single"/>
          <w:lang w:bidi="ar"/>
        </w:rPr>
        <w:t>（项目名称）</w:t>
      </w:r>
      <w:r>
        <w:rPr>
          <w:rFonts w:hint="eastAsia" w:hAnsi="宋体" w:cs="宋体"/>
          <w:sz w:val="24"/>
          <w:szCs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35D66567">
      <w:pPr>
        <w:widowControl/>
        <w:ind w:firstLine="480"/>
        <w:jc w:val="left"/>
        <w:rPr>
          <w:rFonts w:hAnsi="宋体" w:cs="宋体"/>
          <w:iCs/>
          <w:sz w:val="24"/>
          <w:szCs w:val="24"/>
          <w:highlight w:val="none"/>
        </w:rPr>
      </w:pPr>
      <w:r>
        <w:rPr>
          <w:rFonts w:hint="eastAsia" w:hAnsi="宋体" w:cs="宋体"/>
          <w:sz w:val="24"/>
          <w:szCs w:val="24"/>
          <w:highlight w:val="none"/>
          <w:lang w:bidi="ar"/>
        </w:rPr>
        <w:t>1.</w:t>
      </w:r>
      <w:r>
        <w:rPr>
          <w:rFonts w:hint="eastAsia" w:hAnsi="宋体" w:cs="宋体"/>
          <w:sz w:val="24"/>
          <w:szCs w:val="24"/>
          <w:highlight w:val="none"/>
          <w:u w:val="single"/>
          <w:lang w:bidi="ar"/>
        </w:rPr>
        <w:t xml:space="preserve"> </w:t>
      </w:r>
      <w:r>
        <w:rPr>
          <w:rFonts w:hint="eastAsia" w:hAnsi="宋体" w:cs="宋体"/>
          <w:iCs/>
          <w:sz w:val="24"/>
          <w:szCs w:val="24"/>
          <w:highlight w:val="none"/>
          <w:u w:val="single"/>
          <w:lang w:bidi="ar"/>
        </w:rPr>
        <w:t xml:space="preserve">（标的名称） </w:t>
      </w:r>
      <w:r>
        <w:rPr>
          <w:rFonts w:hint="eastAsia" w:hAnsi="宋体" w:cs="宋体"/>
          <w:iCs/>
          <w:sz w:val="24"/>
          <w:szCs w:val="24"/>
          <w:highlight w:val="none"/>
          <w:lang w:bidi="ar"/>
        </w:rPr>
        <w:t>，属于</w:t>
      </w:r>
      <w:r>
        <w:rPr>
          <w:rFonts w:hint="eastAsia" w:hAnsi="宋体" w:cs="宋体"/>
          <w:iCs/>
          <w:sz w:val="24"/>
          <w:szCs w:val="24"/>
          <w:highlight w:val="none"/>
          <w:u w:val="single"/>
          <w:lang w:bidi="ar"/>
        </w:rPr>
        <w:t>（招标文件中明确的所属行业）</w:t>
      </w:r>
      <w:r>
        <w:rPr>
          <w:rFonts w:hint="eastAsia" w:hAnsi="宋体" w:cs="宋体"/>
          <w:iCs/>
          <w:sz w:val="24"/>
          <w:szCs w:val="24"/>
          <w:highlight w:val="none"/>
          <w:lang w:bidi="ar"/>
        </w:rPr>
        <w:t>行业；承建（承接）企业为</w:t>
      </w:r>
      <w:r>
        <w:rPr>
          <w:rFonts w:hint="eastAsia" w:hAnsi="宋体" w:cs="宋体"/>
          <w:iCs/>
          <w:sz w:val="24"/>
          <w:szCs w:val="24"/>
          <w:highlight w:val="none"/>
          <w:u w:val="single"/>
          <w:lang w:bidi="ar"/>
        </w:rPr>
        <w:t>（企业名称）</w:t>
      </w:r>
      <w:r>
        <w:rPr>
          <w:rFonts w:hint="eastAsia" w:hAnsi="宋体" w:cs="宋体"/>
          <w:iCs/>
          <w:sz w:val="24"/>
          <w:szCs w:val="24"/>
          <w:highlight w:val="none"/>
          <w:lang w:bidi="ar"/>
        </w:rPr>
        <w:t>，从业人员</w:t>
      </w:r>
      <w:r>
        <w:rPr>
          <w:rFonts w:hint="eastAsia" w:hAnsi="宋体" w:cs="宋体"/>
          <w:iCs/>
          <w:sz w:val="24"/>
          <w:szCs w:val="24"/>
          <w:highlight w:val="none"/>
          <w:u w:val="single"/>
          <w:lang w:bidi="ar"/>
        </w:rPr>
        <w:t xml:space="preserve">   </w:t>
      </w:r>
      <w:r>
        <w:rPr>
          <w:rFonts w:hint="eastAsia" w:hAnsi="宋体" w:cs="宋体"/>
          <w:iCs/>
          <w:sz w:val="24"/>
          <w:szCs w:val="24"/>
          <w:highlight w:val="none"/>
          <w:lang w:bidi="ar"/>
        </w:rPr>
        <w:t>人，营业收入为</w:t>
      </w:r>
      <w:r>
        <w:rPr>
          <w:rFonts w:hint="eastAsia" w:hAnsi="宋体" w:cs="宋体"/>
          <w:iCs/>
          <w:sz w:val="24"/>
          <w:szCs w:val="24"/>
          <w:highlight w:val="none"/>
          <w:u w:val="single"/>
          <w:lang w:bidi="ar"/>
        </w:rPr>
        <w:t xml:space="preserve">   </w:t>
      </w:r>
      <w:r>
        <w:rPr>
          <w:rFonts w:hint="eastAsia" w:hAnsi="宋体" w:cs="宋体"/>
          <w:iCs/>
          <w:sz w:val="24"/>
          <w:szCs w:val="24"/>
          <w:highlight w:val="none"/>
          <w:lang w:bidi="ar"/>
        </w:rPr>
        <w:t>万元，资产总额为</w:t>
      </w:r>
      <w:r>
        <w:rPr>
          <w:rFonts w:hint="eastAsia" w:hAnsi="宋体" w:cs="宋体"/>
          <w:iCs/>
          <w:sz w:val="24"/>
          <w:szCs w:val="24"/>
          <w:highlight w:val="none"/>
          <w:u w:val="single"/>
          <w:lang w:bidi="ar"/>
        </w:rPr>
        <w:t xml:space="preserve">  </w:t>
      </w:r>
      <w:r>
        <w:rPr>
          <w:rFonts w:hint="eastAsia" w:hAnsi="宋体" w:cs="宋体"/>
          <w:iCs/>
          <w:sz w:val="24"/>
          <w:szCs w:val="24"/>
          <w:highlight w:val="none"/>
          <w:lang w:bidi="ar"/>
        </w:rPr>
        <w:t>万元，属于</w:t>
      </w:r>
      <w:r>
        <w:rPr>
          <w:rFonts w:hint="eastAsia" w:hAnsi="宋体" w:cs="宋体"/>
          <w:iCs/>
          <w:sz w:val="24"/>
          <w:szCs w:val="24"/>
          <w:highlight w:val="none"/>
          <w:u w:val="single"/>
          <w:lang w:bidi="ar"/>
        </w:rPr>
        <w:t>（中型企业、小型企业、微型企业）</w:t>
      </w:r>
      <w:r>
        <w:rPr>
          <w:rFonts w:hint="eastAsia" w:hAnsi="宋体" w:cs="宋体"/>
          <w:iCs/>
          <w:sz w:val="24"/>
          <w:szCs w:val="24"/>
          <w:highlight w:val="none"/>
          <w:lang w:bidi="ar"/>
        </w:rPr>
        <w:t>；</w:t>
      </w:r>
    </w:p>
    <w:p w14:paraId="2D0C62D4">
      <w:pPr>
        <w:widowControl/>
        <w:ind w:firstLine="480"/>
        <w:jc w:val="left"/>
        <w:rPr>
          <w:rFonts w:hAnsi="宋体" w:cs="宋体"/>
          <w:iCs/>
          <w:sz w:val="24"/>
          <w:szCs w:val="24"/>
          <w:highlight w:val="none"/>
        </w:rPr>
      </w:pPr>
      <w:r>
        <w:rPr>
          <w:rFonts w:hint="eastAsia" w:hAnsi="宋体" w:cs="宋体"/>
          <w:iCs/>
          <w:sz w:val="24"/>
          <w:szCs w:val="24"/>
          <w:highlight w:val="none"/>
          <w:lang w:bidi="ar"/>
        </w:rPr>
        <w:t xml:space="preserve">2. </w:t>
      </w:r>
      <w:r>
        <w:rPr>
          <w:rFonts w:hint="eastAsia" w:hAnsi="宋体" w:cs="宋体"/>
          <w:iCs/>
          <w:sz w:val="24"/>
          <w:szCs w:val="24"/>
          <w:highlight w:val="none"/>
          <w:u w:val="single"/>
          <w:lang w:bidi="ar"/>
        </w:rPr>
        <w:t xml:space="preserve"> （标的名称） </w:t>
      </w:r>
      <w:r>
        <w:rPr>
          <w:rFonts w:hint="eastAsia" w:hAnsi="宋体" w:cs="宋体"/>
          <w:iCs/>
          <w:sz w:val="24"/>
          <w:szCs w:val="24"/>
          <w:highlight w:val="none"/>
          <w:lang w:bidi="ar"/>
        </w:rPr>
        <w:t>，属于</w:t>
      </w:r>
      <w:r>
        <w:rPr>
          <w:rFonts w:hint="eastAsia" w:hAnsi="宋体" w:cs="宋体"/>
          <w:iCs/>
          <w:sz w:val="24"/>
          <w:szCs w:val="24"/>
          <w:highlight w:val="none"/>
          <w:u w:val="single"/>
          <w:lang w:bidi="ar"/>
        </w:rPr>
        <w:t>（招标文件中明确的所属行业）</w:t>
      </w:r>
      <w:r>
        <w:rPr>
          <w:rFonts w:hint="eastAsia" w:hAnsi="宋体" w:cs="宋体"/>
          <w:iCs/>
          <w:sz w:val="24"/>
          <w:szCs w:val="24"/>
          <w:highlight w:val="none"/>
          <w:lang w:bidi="ar"/>
        </w:rPr>
        <w:t>行业；承建（承接）企业为</w:t>
      </w:r>
      <w:r>
        <w:rPr>
          <w:rFonts w:hint="eastAsia" w:hAnsi="宋体" w:cs="宋体"/>
          <w:iCs/>
          <w:sz w:val="24"/>
          <w:szCs w:val="24"/>
          <w:highlight w:val="none"/>
          <w:u w:val="single"/>
          <w:lang w:bidi="ar"/>
        </w:rPr>
        <w:t>（企业名称）</w:t>
      </w:r>
      <w:r>
        <w:rPr>
          <w:rFonts w:hint="eastAsia" w:hAnsi="宋体" w:cs="宋体"/>
          <w:iCs/>
          <w:sz w:val="24"/>
          <w:szCs w:val="24"/>
          <w:highlight w:val="none"/>
          <w:lang w:bidi="ar"/>
        </w:rPr>
        <w:t>，从业人员</w:t>
      </w:r>
      <w:r>
        <w:rPr>
          <w:rFonts w:hint="eastAsia" w:hAnsi="宋体" w:cs="宋体"/>
          <w:iCs/>
          <w:sz w:val="24"/>
          <w:szCs w:val="24"/>
          <w:highlight w:val="none"/>
          <w:u w:val="single"/>
          <w:lang w:bidi="ar"/>
        </w:rPr>
        <w:t xml:space="preserve">   </w:t>
      </w:r>
      <w:r>
        <w:rPr>
          <w:rFonts w:hint="eastAsia" w:hAnsi="宋体" w:cs="宋体"/>
          <w:iCs/>
          <w:sz w:val="24"/>
          <w:szCs w:val="24"/>
          <w:highlight w:val="none"/>
          <w:lang w:bidi="ar"/>
        </w:rPr>
        <w:t>人，营业收入为</w:t>
      </w:r>
      <w:r>
        <w:rPr>
          <w:rFonts w:hint="eastAsia" w:hAnsi="宋体" w:cs="宋体"/>
          <w:iCs/>
          <w:sz w:val="24"/>
          <w:szCs w:val="24"/>
          <w:highlight w:val="none"/>
          <w:u w:val="single"/>
          <w:lang w:bidi="ar"/>
        </w:rPr>
        <w:t xml:space="preserve">   </w:t>
      </w:r>
      <w:r>
        <w:rPr>
          <w:rFonts w:hint="eastAsia" w:hAnsi="宋体" w:cs="宋体"/>
          <w:iCs/>
          <w:sz w:val="24"/>
          <w:szCs w:val="24"/>
          <w:highlight w:val="none"/>
          <w:lang w:bidi="ar"/>
        </w:rPr>
        <w:t>万元，资产总额为</w:t>
      </w:r>
      <w:r>
        <w:rPr>
          <w:rFonts w:hint="eastAsia" w:hAnsi="宋体" w:cs="宋体"/>
          <w:iCs/>
          <w:sz w:val="24"/>
          <w:szCs w:val="24"/>
          <w:highlight w:val="none"/>
          <w:u w:val="single"/>
          <w:lang w:bidi="ar"/>
        </w:rPr>
        <w:t xml:space="preserve">  </w:t>
      </w:r>
      <w:r>
        <w:rPr>
          <w:rFonts w:hint="eastAsia" w:hAnsi="宋体" w:cs="宋体"/>
          <w:iCs/>
          <w:sz w:val="24"/>
          <w:szCs w:val="24"/>
          <w:highlight w:val="none"/>
          <w:lang w:bidi="ar"/>
        </w:rPr>
        <w:t>万元，属于</w:t>
      </w:r>
      <w:r>
        <w:rPr>
          <w:rFonts w:hint="eastAsia" w:hAnsi="宋体" w:cs="宋体"/>
          <w:iCs/>
          <w:sz w:val="24"/>
          <w:szCs w:val="24"/>
          <w:highlight w:val="none"/>
          <w:u w:val="single"/>
          <w:lang w:bidi="ar"/>
        </w:rPr>
        <w:t>（中型企业、小型企业、微型企业）</w:t>
      </w:r>
      <w:r>
        <w:rPr>
          <w:rFonts w:hint="eastAsia" w:hAnsi="宋体" w:cs="宋体"/>
          <w:iCs/>
          <w:sz w:val="24"/>
          <w:szCs w:val="24"/>
          <w:highlight w:val="none"/>
          <w:lang w:bidi="ar"/>
        </w:rPr>
        <w:t>；</w:t>
      </w:r>
    </w:p>
    <w:p w14:paraId="0561D25C">
      <w:pPr>
        <w:widowControl/>
        <w:ind w:firstLine="480"/>
        <w:jc w:val="left"/>
        <w:rPr>
          <w:rFonts w:hAnsi="宋体" w:cs="宋体"/>
          <w:sz w:val="24"/>
          <w:szCs w:val="24"/>
          <w:highlight w:val="none"/>
        </w:rPr>
      </w:pPr>
      <w:r>
        <w:rPr>
          <w:rFonts w:hint="eastAsia" w:hAnsi="宋体" w:cs="宋体"/>
          <w:sz w:val="24"/>
          <w:szCs w:val="24"/>
          <w:highlight w:val="none"/>
          <w:lang w:bidi="ar"/>
        </w:rPr>
        <w:t>……</w:t>
      </w:r>
    </w:p>
    <w:p w14:paraId="1A802C83">
      <w:pPr>
        <w:widowControl/>
        <w:ind w:firstLine="480"/>
        <w:jc w:val="left"/>
        <w:rPr>
          <w:rFonts w:hAnsi="宋体" w:cs="宋体"/>
          <w:sz w:val="24"/>
          <w:szCs w:val="24"/>
          <w:highlight w:val="none"/>
        </w:rPr>
      </w:pPr>
      <w:r>
        <w:rPr>
          <w:rFonts w:hint="eastAsia" w:hAnsi="宋体" w:cs="宋体"/>
          <w:sz w:val="24"/>
          <w:szCs w:val="24"/>
          <w:highlight w:val="none"/>
          <w:lang w:bidi="ar"/>
        </w:rPr>
        <w:t>以上企业，不属于大企业的分支机构，不存在控股股东为大企业的情形，也不存在与大企业的负责人为同一人的情形。</w:t>
      </w:r>
    </w:p>
    <w:p w14:paraId="03DF2E0F">
      <w:pPr>
        <w:pStyle w:val="289"/>
        <w:ind w:firstLine="480"/>
        <w:rPr>
          <w:rFonts w:hint="eastAsia" w:eastAsia="宋体"/>
          <w:b w:val="0"/>
          <w:bCs/>
          <w:sz w:val="22"/>
          <w:szCs w:val="18"/>
          <w:highlight w:val="none"/>
          <w:lang w:bidi="ar"/>
        </w:rPr>
      </w:pPr>
      <w:r>
        <w:rPr>
          <w:rFonts w:hint="eastAsia" w:eastAsia="宋体" w:cs="宋体"/>
          <w:b w:val="0"/>
          <w:bCs/>
          <w:szCs w:val="24"/>
          <w:highlight w:val="none"/>
          <w:lang w:bidi="ar"/>
        </w:rPr>
        <w:t>本企业对上述声明内容的真实性负责。如有虚假，将依法承担相应责任。</w:t>
      </w:r>
    </w:p>
    <w:p w14:paraId="253003D3">
      <w:pPr>
        <w:widowControl/>
        <w:ind w:firstLine="480"/>
        <w:jc w:val="right"/>
        <w:rPr>
          <w:rFonts w:hAnsi="宋体" w:cs="宋体"/>
          <w:sz w:val="24"/>
          <w:szCs w:val="24"/>
          <w:highlight w:val="none"/>
        </w:rPr>
      </w:pPr>
      <w:r>
        <w:rPr>
          <w:rFonts w:hint="eastAsia" w:hAnsi="宋体" w:cs="宋体"/>
          <w:sz w:val="24"/>
          <w:szCs w:val="24"/>
          <w:highlight w:val="none"/>
          <w:lang w:bidi="ar"/>
        </w:rPr>
        <w:t xml:space="preserve">企业名称（盖章）： </w:t>
      </w:r>
    </w:p>
    <w:p w14:paraId="4EBDB12C">
      <w:pPr>
        <w:jc w:val="right"/>
        <w:rPr>
          <w:rFonts w:hAnsi="宋体" w:cs="宋体"/>
          <w:b/>
          <w:sz w:val="24"/>
          <w:szCs w:val="24"/>
          <w:highlight w:val="none"/>
        </w:rPr>
      </w:pPr>
      <w:r>
        <w:rPr>
          <w:rFonts w:hint="eastAsia" w:hAnsi="宋体" w:cs="宋体"/>
          <w:sz w:val="24"/>
          <w:szCs w:val="24"/>
          <w:highlight w:val="none"/>
          <w:lang w:bidi="ar"/>
        </w:rPr>
        <w:t>日期：</w:t>
      </w:r>
    </w:p>
    <w:p w14:paraId="628E6321">
      <w:pPr>
        <w:jc w:val="left"/>
        <w:rPr>
          <w:rFonts w:hAnsi="宋体" w:cs="宋体"/>
          <w:b/>
          <w:bCs/>
          <w:spacing w:val="-2"/>
          <w:sz w:val="21"/>
          <w:szCs w:val="21"/>
          <w:highlight w:val="none"/>
        </w:rPr>
      </w:pPr>
    </w:p>
    <w:p w14:paraId="2EE88038">
      <w:pPr>
        <w:jc w:val="left"/>
        <w:rPr>
          <w:rFonts w:hAnsi="宋体" w:cs="宋体"/>
          <w:sz w:val="21"/>
          <w:szCs w:val="21"/>
          <w:highlight w:val="none"/>
        </w:rPr>
      </w:pPr>
      <w:r>
        <w:rPr>
          <w:rFonts w:hAnsi="宋体" w:cs="宋体"/>
          <w:b/>
          <w:bCs/>
          <w:spacing w:val="-2"/>
          <w:sz w:val="21"/>
          <w:szCs w:val="21"/>
          <w:highlight w:val="none"/>
        </w:rPr>
        <w:t>注：</w:t>
      </w:r>
      <w:r>
        <w:rPr>
          <w:rFonts w:hint="eastAsia" w:hAnsi="宋体" w:cs="宋体"/>
          <w:sz w:val="21"/>
          <w:szCs w:val="21"/>
          <w:highlight w:val="none"/>
        </w:rPr>
        <w:t>1.从业人员、营业收入、资产总额填报上一年度数据，无上一年度数据的新成立企业可不填报。</w:t>
      </w:r>
    </w:p>
    <w:p w14:paraId="0778F1AC">
      <w:pPr>
        <w:pStyle w:val="188"/>
        <w:keepNext w:val="0"/>
        <w:keepLines w:val="0"/>
        <w:numPr>
          <w:ilvl w:val="0"/>
          <w:numId w:val="0"/>
        </w:numPr>
        <w:spacing w:before="0" w:after="0" w:line="360" w:lineRule="auto"/>
        <w:jc w:val="left"/>
        <w:rPr>
          <w:rFonts w:ascii="宋体" w:hAnsi="宋体" w:eastAsia="宋体" w:cs="仿宋"/>
          <w:b w:val="0"/>
          <w:bCs w:val="0"/>
          <w:sz w:val="21"/>
          <w:szCs w:val="21"/>
          <w:highlight w:val="none"/>
        </w:rPr>
      </w:pPr>
      <w:r>
        <w:rPr>
          <w:rFonts w:hint="eastAsia" w:ascii="宋体" w:hAnsi="宋体" w:eastAsia="宋体" w:cs="宋体"/>
          <w:b w:val="0"/>
          <w:bCs w:val="0"/>
          <w:sz w:val="21"/>
          <w:szCs w:val="21"/>
          <w:highlight w:val="none"/>
        </w:rPr>
        <w:t>2.中标供应商的《中小企业声明函》将随中标公告进行公示。供应商按照本办法规定提供声明函内容不实的，属于提供虚假材料谋取中标，依照《中华人民共和国政府采购法》等国家有关规定追究相应责任。</w:t>
      </w:r>
    </w:p>
    <w:p w14:paraId="6FA2E2C2">
      <w:pPr>
        <w:pStyle w:val="213"/>
        <w:rPr>
          <w:rFonts w:hint="eastAsia"/>
          <w:highlight w:val="none"/>
        </w:rPr>
      </w:pPr>
    </w:p>
    <w:p w14:paraId="730133BC">
      <w:pPr>
        <w:jc w:val="center"/>
        <w:rPr>
          <w:rFonts w:hint="eastAsia" w:ascii="黑体" w:hAnsi="宋体" w:eastAsia="黑体"/>
          <w:bCs/>
          <w:sz w:val="24"/>
          <w:highlight w:val="none"/>
        </w:rPr>
      </w:pPr>
    </w:p>
    <w:p w14:paraId="2476B116">
      <w:pPr>
        <w:jc w:val="center"/>
        <w:rPr>
          <w:rFonts w:hint="eastAsia" w:ascii="黑体" w:hAnsi="宋体" w:eastAsia="黑体"/>
          <w:bCs/>
          <w:sz w:val="24"/>
          <w:highlight w:val="none"/>
        </w:rPr>
      </w:pPr>
    </w:p>
    <w:p w14:paraId="6BC07E11">
      <w:pPr>
        <w:jc w:val="center"/>
        <w:rPr>
          <w:rFonts w:hint="eastAsia" w:ascii="黑体" w:hAnsi="宋体" w:eastAsia="黑体"/>
          <w:bCs/>
          <w:sz w:val="24"/>
          <w:highlight w:val="none"/>
        </w:rPr>
      </w:pPr>
    </w:p>
    <w:p w14:paraId="7D86A7BD">
      <w:pPr>
        <w:spacing w:line="400" w:lineRule="exact"/>
        <w:rPr>
          <w:rFonts w:ascii="黑体" w:hAnsi="宋体" w:eastAsia="黑体"/>
          <w:bCs/>
          <w:sz w:val="24"/>
          <w:highlight w:val="none"/>
        </w:rPr>
      </w:pPr>
    </w:p>
    <w:p w14:paraId="1EAD67AE">
      <w:pPr>
        <w:pStyle w:val="228"/>
        <w:rPr>
          <w:rFonts w:hint="eastAsia" w:ascii="Tahoma" w:hAnsi="Tahoma"/>
          <w:sz w:val="24"/>
          <w:highlight w:val="none"/>
        </w:rPr>
      </w:pPr>
    </w:p>
    <w:p w14:paraId="57FD960D">
      <w:pPr>
        <w:pStyle w:val="229"/>
        <w:numPr>
          <w:ilvl w:val="0"/>
          <w:numId w:val="0"/>
        </w:numPr>
        <w:rPr>
          <w:rFonts w:hint="eastAsia" w:ascii="Tahoma" w:hAnsi="Tahoma"/>
          <w:sz w:val="24"/>
          <w:highlight w:val="none"/>
        </w:rPr>
      </w:pPr>
    </w:p>
    <w:p w14:paraId="5593F680">
      <w:pPr>
        <w:spacing w:line="400" w:lineRule="exact"/>
        <w:ind w:firstLine="228"/>
        <w:jc w:val="center"/>
        <w:rPr>
          <w:rFonts w:hAnsi="宋体"/>
          <w:b/>
          <w:sz w:val="28"/>
          <w:szCs w:val="28"/>
          <w:highlight w:val="none"/>
        </w:rPr>
      </w:pPr>
      <w:r>
        <w:rPr>
          <w:rFonts w:hint="eastAsia" w:hAnsi="宋体"/>
          <w:b/>
          <w:sz w:val="28"/>
          <w:szCs w:val="28"/>
          <w:highlight w:val="none"/>
        </w:rPr>
        <w:t>（九）</w:t>
      </w:r>
      <w:bookmarkStart w:id="17" w:name="_Hlk2681693"/>
      <w:bookmarkStart w:id="18" w:name="_Hlk2683078"/>
      <w:r>
        <w:rPr>
          <w:rFonts w:hint="eastAsia" w:hAnsi="宋体"/>
          <w:b/>
          <w:sz w:val="28"/>
          <w:szCs w:val="28"/>
          <w:highlight w:val="none"/>
        </w:rPr>
        <w:t>残疾人福利性单位声明函</w:t>
      </w:r>
      <w:bookmarkEnd w:id="17"/>
      <w:r>
        <w:rPr>
          <w:rFonts w:hint="eastAsia" w:hAnsi="宋体"/>
          <w:b/>
          <w:sz w:val="28"/>
          <w:szCs w:val="28"/>
          <w:highlight w:val="none"/>
        </w:rPr>
        <w:t>（格式）</w:t>
      </w:r>
    </w:p>
    <w:p w14:paraId="7C7A020E">
      <w:pPr>
        <w:pStyle w:val="267"/>
        <w:shd w:val="clear" w:color="auto" w:fill="FFFFFF"/>
        <w:spacing w:before="0" w:beforeAutospacing="0" w:after="0" w:afterAutospacing="0" w:line="480" w:lineRule="atLeast"/>
        <w:rPr>
          <w:rFonts w:hint="eastAsia" w:ascii="微软雅黑" w:hAnsi="微软雅黑" w:eastAsia="微软雅黑"/>
          <w:sz w:val="24"/>
          <w:szCs w:val="24"/>
          <w:highlight w:val="none"/>
        </w:rPr>
      </w:pPr>
      <w:r>
        <w:rPr>
          <w:rFonts w:hint="eastAsia" w:ascii="微软雅黑" w:hAnsi="微软雅黑" w:eastAsia="微软雅黑"/>
          <w:highlight w:val="none"/>
        </w:rPr>
        <w:t> </w:t>
      </w:r>
    </w:p>
    <w:p w14:paraId="341FA8A3">
      <w:pPr>
        <w:pStyle w:val="267"/>
        <w:shd w:val="clear" w:color="auto" w:fill="FFFFFF"/>
        <w:spacing w:before="0" w:beforeAutospacing="0" w:after="0" w:afterAutospacing="0" w:line="480" w:lineRule="atLeast"/>
        <w:rPr>
          <w:rFonts w:hint="eastAsia"/>
          <w:sz w:val="24"/>
          <w:szCs w:val="24"/>
          <w:highlight w:val="none"/>
        </w:rPr>
      </w:pPr>
      <w:r>
        <w:rPr>
          <w:rFonts w:hint="eastAsia"/>
          <w:sz w:val="24"/>
          <w:szCs w:val="24"/>
          <w:highlight w:val="none"/>
        </w:rPr>
        <w:t> 本单位郑重声明，根据《财政部 民政部 中国残疾人联合会关于促进残疾人就业政府采购政策的通知》（财库</w:t>
      </w:r>
      <w:r>
        <w:rPr>
          <w:rFonts w:hint="eastAsia"/>
          <w:sz w:val="24"/>
          <w:szCs w:val="24"/>
          <w:highlight w:val="none"/>
          <w:lang w:eastAsia="zh-CN"/>
        </w:rPr>
        <w:t>〔2017〕141号</w:t>
      </w:r>
      <w:r>
        <w:rPr>
          <w:rFonts w:hint="eastAsia"/>
          <w:sz w:val="24"/>
          <w:szCs w:val="24"/>
          <w:highlight w:val="none"/>
        </w:rPr>
        <w:t>）的规定，本单位为符合条件的残疾人福利性单位，且本单位参加</w:t>
      </w:r>
      <w:r>
        <w:rPr>
          <w:sz w:val="24"/>
          <w:szCs w:val="24"/>
          <w:highlight w:val="none"/>
          <w:u w:val="single"/>
        </w:rPr>
        <w:t xml:space="preserve">             </w:t>
      </w:r>
      <w:r>
        <w:rPr>
          <w:rFonts w:hint="eastAsia"/>
          <w:sz w:val="24"/>
          <w:szCs w:val="24"/>
          <w:highlight w:val="none"/>
        </w:rPr>
        <w:t>单位的</w:t>
      </w:r>
      <w:r>
        <w:rPr>
          <w:sz w:val="24"/>
          <w:szCs w:val="24"/>
          <w:highlight w:val="none"/>
          <w:u w:val="single"/>
        </w:rPr>
        <w:t xml:space="preserve">                 </w:t>
      </w:r>
      <w:r>
        <w:rPr>
          <w:rFonts w:hint="eastAsia"/>
          <w:sz w:val="24"/>
          <w:szCs w:val="24"/>
          <w:highlight w:val="none"/>
        </w:rPr>
        <w:t>项目采购活动提供本单位制造的货物（由本单位承担工程/提供服务），或者提供其他残疾人福利性单位制造的货物（不包括使用非残疾人福利性单位注册商标的货物）。</w:t>
      </w:r>
    </w:p>
    <w:p w14:paraId="3FE65B25">
      <w:pPr>
        <w:pStyle w:val="267"/>
        <w:shd w:val="clear" w:color="auto" w:fill="FFFFFF"/>
        <w:spacing w:before="0" w:beforeAutospacing="0" w:after="0" w:afterAutospacing="0" w:line="480" w:lineRule="atLeast"/>
        <w:rPr>
          <w:rFonts w:hint="eastAsia"/>
          <w:sz w:val="24"/>
          <w:szCs w:val="24"/>
          <w:highlight w:val="none"/>
        </w:rPr>
      </w:pPr>
      <w:r>
        <w:rPr>
          <w:rFonts w:hint="eastAsia"/>
          <w:sz w:val="24"/>
          <w:szCs w:val="24"/>
          <w:highlight w:val="none"/>
        </w:rPr>
        <w:t>本单位对上述声明的真实性负责。如有虚假，将依法承担相应责任。</w:t>
      </w:r>
    </w:p>
    <w:p w14:paraId="69EB26CF">
      <w:pPr>
        <w:pStyle w:val="267"/>
        <w:shd w:val="clear" w:color="auto" w:fill="FFFFFF"/>
        <w:spacing w:before="0" w:beforeAutospacing="0" w:after="0" w:afterAutospacing="0" w:line="480" w:lineRule="atLeast"/>
        <w:rPr>
          <w:rFonts w:hint="eastAsia"/>
          <w:sz w:val="24"/>
          <w:szCs w:val="24"/>
          <w:highlight w:val="none"/>
        </w:rPr>
      </w:pPr>
      <w:r>
        <w:rPr>
          <w:rFonts w:hint="eastAsia"/>
          <w:sz w:val="24"/>
          <w:szCs w:val="24"/>
          <w:highlight w:val="none"/>
        </w:rPr>
        <w:t> </w:t>
      </w:r>
    </w:p>
    <w:p w14:paraId="1CD05F73">
      <w:pPr>
        <w:pStyle w:val="267"/>
        <w:shd w:val="clear" w:color="auto" w:fill="FFFFFF"/>
        <w:spacing w:before="0" w:beforeAutospacing="0" w:after="0" w:afterAutospacing="0" w:line="480" w:lineRule="atLeast"/>
        <w:rPr>
          <w:rFonts w:hint="eastAsia"/>
          <w:sz w:val="24"/>
          <w:szCs w:val="24"/>
          <w:highlight w:val="none"/>
        </w:rPr>
      </w:pPr>
      <w:r>
        <w:rPr>
          <w:rFonts w:hint="eastAsia"/>
          <w:sz w:val="24"/>
          <w:szCs w:val="24"/>
          <w:highlight w:val="none"/>
        </w:rPr>
        <w:t> </w:t>
      </w:r>
    </w:p>
    <w:p w14:paraId="47B5EA59">
      <w:pPr>
        <w:pStyle w:val="267"/>
        <w:shd w:val="clear" w:color="auto" w:fill="FFFFFF"/>
        <w:spacing w:before="0" w:beforeAutospacing="0" w:after="0" w:afterAutospacing="0" w:line="480" w:lineRule="atLeast"/>
        <w:rPr>
          <w:rFonts w:hint="eastAsia"/>
          <w:sz w:val="24"/>
          <w:szCs w:val="24"/>
          <w:highlight w:val="none"/>
        </w:rPr>
      </w:pPr>
      <w:r>
        <w:rPr>
          <w:rFonts w:hint="eastAsia"/>
          <w:sz w:val="24"/>
          <w:szCs w:val="24"/>
          <w:highlight w:val="none"/>
        </w:rPr>
        <w:t>                                                        单位名称（盖章）：</w:t>
      </w:r>
    </w:p>
    <w:p w14:paraId="2CAF1E27">
      <w:pPr>
        <w:pStyle w:val="267"/>
        <w:shd w:val="clear" w:color="auto" w:fill="FFFFFF"/>
        <w:spacing w:before="0" w:beforeAutospacing="0" w:after="0" w:afterAutospacing="0" w:line="480" w:lineRule="atLeast"/>
        <w:rPr>
          <w:rFonts w:hint="eastAsia"/>
          <w:sz w:val="24"/>
          <w:szCs w:val="24"/>
          <w:highlight w:val="none"/>
        </w:rPr>
      </w:pPr>
      <w:r>
        <w:rPr>
          <w:rFonts w:hint="eastAsia"/>
          <w:sz w:val="24"/>
          <w:szCs w:val="24"/>
          <w:highlight w:val="none"/>
        </w:rPr>
        <w:t>                                                           日  期：</w:t>
      </w:r>
    </w:p>
    <w:p w14:paraId="5734B9E5">
      <w:pPr>
        <w:spacing w:line="400" w:lineRule="exact"/>
        <w:jc w:val="center"/>
        <w:rPr>
          <w:rFonts w:ascii="黑体" w:eastAsia="黑体"/>
          <w:bCs/>
          <w:sz w:val="28"/>
          <w:szCs w:val="28"/>
          <w:highlight w:val="none"/>
        </w:rPr>
      </w:pPr>
    </w:p>
    <w:bookmarkEnd w:id="18"/>
    <w:p w14:paraId="7EADA118">
      <w:pPr>
        <w:spacing w:line="400" w:lineRule="exact"/>
        <w:jc w:val="center"/>
        <w:rPr>
          <w:rFonts w:ascii="黑体" w:eastAsia="黑体"/>
          <w:bCs/>
          <w:sz w:val="28"/>
          <w:szCs w:val="28"/>
          <w:highlight w:val="none"/>
        </w:rPr>
      </w:pPr>
    </w:p>
    <w:p w14:paraId="55A2B781">
      <w:pPr>
        <w:spacing w:line="400" w:lineRule="exact"/>
        <w:jc w:val="center"/>
        <w:rPr>
          <w:rFonts w:ascii="黑体" w:eastAsia="黑体"/>
          <w:bCs/>
          <w:sz w:val="28"/>
          <w:szCs w:val="28"/>
          <w:highlight w:val="none"/>
        </w:rPr>
      </w:pPr>
    </w:p>
    <w:p w14:paraId="2278FAF3">
      <w:pPr>
        <w:jc w:val="center"/>
        <w:rPr>
          <w:rFonts w:ascii="黑体" w:hAnsi="宋体" w:eastAsia="黑体"/>
          <w:bCs/>
          <w:sz w:val="24"/>
          <w:highlight w:val="none"/>
        </w:rPr>
      </w:pPr>
    </w:p>
    <w:p w14:paraId="48D6DE74">
      <w:pPr>
        <w:jc w:val="center"/>
        <w:rPr>
          <w:rFonts w:ascii="黑体" w:hAnsi="宋体" w:eastAsia="黑体"/>
          <w:bCs/>
          <w:sz w:val="24"/>
          <w:highlight w:val="none"/>
        </w:rPr>
      </w:pPr>
    </w:p>
    <w:p w14:paraId="492895AF">
      <w:pPr>
        <w:jc w:val="center"/>
        <w:rPr>
          <w:rFonts w:ascii="黑体" w:hAnsi="宋体" w:eastAsia="黑体"/>
          <w:bCs/>
          <w:sz w:val="24"/>
          <w:highlight w:val="none"/>
        </w:rPr>
      </w:pPr>
    </w:p>
    <w:p w14:paraId="23E25393">
      <w:pPr>
        <w:pStyle w:val="228"/>
        <w:rPr>
          <w:rFonts w:ascii="Tahoma" w:hAnsi="Tahoma"/>
          <w:sz w:val="24"/>
          <w:highlight w:val="none"/>
        </w:rPr>
      </w:pPr>
    </w:p>
    <w:p w14:paraId="69475FD9">
      <w:pPr>
        <w:pStyle w:val="229"/>
        <w:numPr>
          <w:ilvl w:val="0"/>
          <w:numId w:val="0"/>
        </w:numPr>
        <w:ind w:left="420" w:hanging="420"/>
        <w:rPr>
          <w:rFonts w:ascii="Tahoma" w:hAnsi="Tahoma"/>
          <w:sz w:val="24"/>
          <w:highlight w:val="none"/>
          <w:lang w:val="en-US"/>
        </w:rPr>
      </w:pPr>
    </w:p>
    <w:p w14:paraId="2923FBDE">
      <w:pPr>
        <w:pStyle w:val="229"/>
        <w:numPr>
          <w:ilvl w:val="0"/>
          <w:numId w:val="0"/>
        </w:numPr>
        <w:ind w:left="420" w:hanging="420"/>
        <w:rPr>
          <w:rFonts w:ascii="Tahoma" w:hAnsi="Tahoma"/>
          <w:sz w:val="24"/>
          <w:highlight w:val="none"/>
          <w:lang w:val="en-US"/>
        </w:rPr>
      </w:pPr>
    </w:p>
    <w:p w14:paraId="12008191">
      <w:pPr>
        <w:pStyle w:val="229"/>
        <w:numPr>
          <w:ilvl w:val="0"/>
          <w:numId w:val="0"/>
        </w:numPr>
        <w:ind w:left="420" w:hanging="420"/>
        <w:rPr>
          <w:rFonts w:ascii="Tahoma" w:hAnsi="Tahoma"/>
          <w:sz w:val="24"/>
          <w:highlight w:val="none"/>
          <w:lang w:val="en-US"/>
        </w:rPr>
      </w:pPr>
    </w:p>
    <w:p w14:paraId="4DA9DAE6">
      <w:pPr>
        <w:rPr>
          <w:rFonts w:hint="eastAsia" w:hAnsi="宋体"/>
          <w:b/>
          <w:sz w:val="28"/>
          <w:szCs w:val="28"/>
          <w:highlight w:val="none"/>
        </w:rPr>
      </w:pPr>
      <w:bookmarkStart w:id="19" w:name="_Toc36414932"/>
      <w:r>
        <w:rPr>
          <w:rFonts w:hint="eastAsia" w:hAnsi="宋体"/>
          <w:b/>
          <w:sz w:val="28"/>
          <w:szCs w:val="28"/>
          <w:highlight w:val="none"/>
        </w:rPr>
        <w:br w:type="page"/>
      </w:r>
    </w:p>
    <w:p w14:paraId="7E1CD2CA">
      <w:pPr>
        <w:jc w:val="center"/>
        <w:outlineLvl w:val="0"/>
        <w:rPr>
          <w:rFonts w:hAnsi="宋体"/>
          <w:b/>
          <w:sz w:val="28"/>
          <w:szCs w:val="28"/>
          <w:highlight w:val="none"/>
        </w:rPr>
      </w:pPr>
      <w:r>
        <w:rPr>
          <w:rFonts w:hint="eastAsia" w:hAnsi="宋体"/>
          <w:b/>
          <w:sz w:val="28"/>
          <w:szCs w:val="28"/>
          <w:highlight w:val="none"/>
        </w:rPr>
        <w:t>（十）企业业绩一览表</w:t>
      </w:r>
      <w:bookmarkEnd w:id="19"/>
    </w:p>
    <w:p w14:paraId="56A523C7">
      <w:pPr>
        <w:jc w:val="center"/>
        <w:rPr>
          <w:rFonts w:hAnsi="宋体"/>
          <w:b/>
          <w:sz w:val="28"/>
          <w:szCs w:val="28"/>
          <w:highlight w:val="none"/>
        </w:rPr>
      </w:pPr>
      <w:r>
        <w:rPr>
          <w:rFonts w:hint="eastAsia" w:hAnsi="宋体"/>
          <w:b/>
          <w:sz w:val="28"/>
          <w:szCs w:val="28"/>
          <w:highlight w:val="none"/>
        </w:rPr>
        <w:t>企业业绩一览表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437A6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09006499">
            <w:pPr>
              <w:keepNext w:val="0"/>
              <w:keepLines w:val="0"/>
              <w:suppressLineNumbers w:val="0"/>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序号</w:t>
            </w:r>
          </w:p>
        </w:tc>
        <w:tc>
          <w:tcPr>
            <w:tcW w:w="1561" w:type="dxa"/>
            <w:noWrap w:val="0"/>
            <w:vAlign w:val="center"/>
          </w:tcPr>
          <w:p w14:paraId="40B501B6">
            <w:pPr>
              <w:keepNext w:val="0"/>
              <w:keepLines w:val="0"/>
              <w:suppressLineNumbers w:val="0"/>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项目名称</w:t>
            </w:r>
          </w:p>
        </w:tc>
        <w:tc>
          <w:tcPr>
            <w:tcW w:w="1462" w:type="dxa"/>
            <w:noWrap w:val="0"/>
            <w:vAlign w:val="center"/>
          </w:tcPr>
          <w:p w14:paraId="405E0689">
            <w:pPr>
              <w:keepNext w:val="0"/>
              <w:keepLines w:val="0"/>
              <w:suppressLineNumbers w:val="0"/>
              <w:tabs>
                <w:tab w:val="left" w:pos="6252"/>
              </w:tabs>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项目时间</w:t>
            </w:r>
          </w:p>
        </w:tc>
        <w:tc>
          <w:tcPr>
            <w:tcW w:w="1672" w:type="dxa"/>
            <w:noWrap w:val="0"/>
            <w:vAlign w:val="center"/>
          </w:tcPr>
          <w:p w14:paraId="70EA0717">
            <w:pPr>
              <w:keepNext w:val="0"/>
              <w:keepLines w:val="0"/>
              <w:suppressLineNumbers w:val="0"/>
              <w:tabs>
                <w:tab w:val="left" w:pos="6252"/>
              </w:tabs>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合同金额</w:t>
            </w:r>
          </w:p>
          <w:p w14:paraId="2620E63E">
            <w:pPr>
              <w:keepNext w:val="0"/>
              <w:keepLines w:val="0"/>
              <w:suppressLineNumbers w:val="0"/>
              <w:tabs>
                <w:tab w:val="left" w:pos="6252"/>
              </w:tabs>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（人民币）</w:t>
            </w:r>
          </w:p>
        </w:tc>
        <w:tc>
          <w:tcPr>
            <w:tcW w:w="1977" w:type="dxa"/>
            <w:noWrap w:val="0"/>
            <w:vAlign w:val="center"/>
          </w:tcPr>
          <w:p w14:paraId="3681C36D">
            <w:pPr>
              <w:keepNext w:val="0"/>
              <w:keepLines w:val="0"/>
              <w:suppressLineNumbers w:val="0"/>
              <w:tabs>
                <w:tab w:val="left" w:pos="6252"/>
              </w:tabs>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业主单位</w:t>
            </w:r>
          </w:p>
        </w:tc>
        <w:tc>
          <w:tcPr>
            <w:tcW w:w="2347" w:type="dxa"/>
            <w:noWrap w:val="0"/>
            <w:vAlign w:val="center"/>
          </w:tcPr>
          <w:p w14:paraId="7DA4C7C4">
            <w:pPr>
              <w:keepNext w:val="0"/>
              <w:keepLines w:val="0"/>
              <w:suppressLineNumbers w:val="0"/>
              <w:spacing w:before="0" w:beforeAutospacing="0" w:after="0" w:afterAutospacing="0"/>
              <w:ind w:left="0" w:right="0"/>
              <w:jc w:val="center"/>
              <w:rPr>
                <w:rFonts w:hAnsi="宋体" w:cs="宋体"/>
                <w:sz w:val="24"/>
                <w:szCs w:val="24"/>
                <w:highlight w:val="none"/>
              </w:rPr>
            </w:pPr>
            <w:r>
              <w:rPr>
                <w:rFonts w:hint="eastAsia" w:hAnsi="宋体" w:cs="宋体"/>
                <w:sz w:val="24"/>
                <w:szCs w:val="24"/>
                <w:highlight w:val="none"/>
              </w:rPr>
              <w:t>备注</w:t>
            </w:r>
          </w:p>
        </w:tc>
      </w:tr>
      <w:tr w14:paraId="01DE4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48092F62">
            <w:pPr>
              <w:keepNext w:val="0"/>
              <w:keepLines w:val="0"/>
              <w:suppressLineNumbers w:val="0"/>
              <w:spacing w:before="0" w:beforeAutospacing="0" w:after="0" w:afterAutospacing="0"/>
              <w:ind w:left="0" w:right="0"/>
              <w:jc w:val="center"/>
              <w:rPr>
                <w:rFonts w:hAnsi="宋体" w:cs="宋体"/>
                <w:sz w:val="26"/>
                <w:szCs w:val="21"/>
                <w:highlight w:val="none"/>
              </w:rPr>
            </w:pPr>
            <w:r>
              <w:rPr>
                <w:rFonts w:hint="eastAsia" w:hAnsi="宋体" w:cs="宋体"/>
                <w:sz w:val="26"/>
                <w:szCs w:val="21"/>
                <w:highlight w:val="none"/>
              </w:rPr>
              <w:t>1</w:t>
            </w:r>
          </w:p>
        </w:tc>
        <w:tc>
          <w:tcPr>
            <w:tcW w:w="1561" w:type="dxa"/>
            <w:noWrap w:val="0"/>
            <w:vAlign w:val="center"/>
          </w:tcPr>
          <w:p w14:paraId="639CA08E">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462" w:type="dxa"/>
            <w:noWrap w:val="0"/>
            <w:vAlign w:val="top"/>
          </w:tcPr>
          <w:p w14:paraId="453FCD71">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672" w:type="dxa"/>
            <w:noWrap w:val="0"/>
            <w:vAlign w:val="center"/>
          </w:tcPr>
          <w:p w14:paraId="5F403486">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977" w:type="dxa"/>
            <w:noWrap w:val="0"/>
            <w:vAlign w:val="center"/>
          </w:tcPr>
          <w:p w14:paraId="46341853">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2347" w:type="dxa"/>
            <w:noWrap w:val="0"/>
            <w:vAlign w:val="center"/>
          </w:tcPr>
          <w:p w14:paraId="4F606408">
            <w:pPr>
              <w:keepNext w:val="0"/>
              <w:keepLines w:val="0"/>
              <w:suppressLineNumbers w:val="0"/>
              <w:spacing w:before="0" w:beforeAutospacing="0" w:after="0" w:afterAutospacing="0"/>
              <w:ind w:left="0" w:right="0"/>
              <w:jc w:val="center"/>
              <w:rPr>
                <w:rFonts w:hAnsi="宋体" w:cs="宋体"/>
                <w:sz w:val="26"/>
                <w:szCs w:val="21"/>
                <w:highlight w:val="none"/>
              </w:rPr>
            </w:pPr>
          </w:p>
        </w:tc>
      </w:tr>
      <w:tr w14:paraId="7816C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1FAF446C">
            <w:pPr>
              <w:keepNext w:val="0"/>
              <w:keepLines w:val="0"/>
              <w:suppressLineNumbers w:val="0"/>
              <w:spacing w:before="0" w:beforeAutospacing="0" w:after="0" w:afterAutospacing="0"/>
              <w:ind w:left="0" w:right="0"/>
              <w:jc w:val="center"/>
              <w:rPr>
                <w:rFonts w:hAnsi="宋体" w:cs="宋体"/>
                <w:sz w:val="26"/>
                <w:szCs w:val="21"/>
                <w:highlight w:val="none"/>
              </w:rPr>
            </w:pPr>
            <w:r>
              <w:rPr>
                <w:rFonts w:hint="eastAsia" w:hAnsi="宋体" w:cs="宋体"/>
                <w:sz w:val="26"/>
                <w:szCs w:val="21"/>
                <w:highlight w:val="none"/>
              </w:rPr>
              <w:t>2</w:t>
            </w:r>
          </w:p>
        </w:tc>
        <w:tc>
          <w:tcPr>
            <w:tcW w:w="1561" w:type="dxa"/>
            <w:noWrap w:val="0"/>
            <w:vAlign w:val="center"/>
          </w:tcPr>
          <w:p w14:paraId="1782669F">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462" w:type="dxa"/>
            <w:noWrap w:val="0"/>
            <w:vAlign w:val="top"/>
          </w:tcPr>
          <w:p w14:paraId="1416C9F1">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672" w:type="dxa"/>
            <w:noWrap w:val="0"/>
            <w:vAlign w:val="center"/>
          </w:tcPr>
          <w:p w14:paraId="40475249">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977" w:type="dxa"/>
            <w:noWrap w:val="0"/>
            <w:vAlign w:val="center"/>
          </w:tcPr>
          <w:p w14:paraId="4D873EFD">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2347" w:type="dxa"/>
            <w:noWrap w:val="0"/>
            <w:vAlign w:val="center"/>
          </w:tcPr>
          <w:p w14:paraId="37BAF8F4">
            <w:pPr>
              <w:keepNext w:val="0"/>
              <w:keepLines w:val="0"/>
              <w:suppressLineNumbers w:val="0"/>
              <w:spacing w:before="0" w:beforeAutospacing="0" w:after="0" w:afterAutospacing="0"/>
              <w:ind w:left="0" w:right="0"/>
              <w:jc w:val="center"/>
              <w:rPr>
                <w:rFonts w:hAnsi="宋体" w:cs="宋体"/>
                <w:sz w:val="26"/>
                <w:szCs w:val="21"/>
                <w:highlight w:val="none"/>
              </w:rPr>
            </w:pPr>
          </w:p>
        </w:tc>
      </w:tr>
      <w:tr w14:paraId="0EFF7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5CF85A80">
            <w:pPr>
              <w:keepNext w:val="0"/>
              <w:keepLines w:val="0"/>
              <w:suppressLineNumbers w:val="0"/>
              <w:spacing w:before="0" w:beforeAutospacing="0" w:after="0" w:afterAutospacing="0"/>
              <w:ind w:left="0" w:right="0"/>
              <w:jc w:val="center"/>
              <w:rPr>
                <w:rFonts w:hAnsi="宋体" w:cs="宋体"/>
                <w:sz w:val="26"/>
                <w:szCs w:val="21"/>
                <w:highlight w:val="none"/>
              </w:rPr>
            </w:pPr>
            <w:r>
              <w:rPr>
                <w:rFonts w:hint="eastAsia" w:hAnsi="宋体" w:cs="宋体"/>
                <w:sz w:val="26"/>
                <w:szCs w:val="21"/>
                <w:highlight w:val="none"/>
              </w:rPr>
              <w:t>3</w:t>
            </w:r>
          </w:p>
        </w:tc>
        <w:tc>
          <w:tcPr>
            <w:tcW w:w="1561" w:type="dxa"/>
            <w:noWrap w:val="0"/>
            <w:vAlign w:val="center"/>
          </w:tcPr>
          <w:p w14:paraId="22562654">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462" w:type="dxa"/>
            <w:noWrap w:val="0"/>
            <w:vAlign w:val="top"/>
          </w:tcPr>
          <w:p w14:paraId="2C7BF844">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672" w:type="dxa"/>
            <w:noWrap w:val="0"/>
            <w:vAlign w:val="center"/>
          </w:tcPr>
          <w:p w14:paraId="2D788599">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977" w:type="dxa"/>
            <w:noWrap w:val="0"/>
            <w:vAlign w:val="center"/>
          </w:tcPr>
          <w:p w14:paraId="427805C5">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2347" w:type="dxa"/>
            <w:noWrap w:val="0"/>
            <w:vAlign w:val="center"/>
          </w:tcPr>
          <w:p w14:paraId="102BA391">
            <w:pPr>
              <w:keepNext w:val="0"/>
              <w:keepLines w:val="0"/>
              <w:suppressLineNumbers w:val="0"/>
              <w:spacing w:before="0" w:beforeAutospacing="0" w:after="0" w:afterAutospacing="0"/>
              <w:ind w:left="0" w:right="0"/>
              <w:jc w:val="center"/>
              <w:rPr>
                <w:rFonts w:hAnsi="宋体" w:cs="宋体"/>
                <w:sz w:val="26"/>
                <w:szCs w:val="21"/>
                <w:highlight w:val="none"/>
              </w:rPr>
            </w:pPr>
          </w:p>
        </w:tc>
      </w:tr>
      <w:tr w14:paraId="783AA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6787EB4C">
            <w:pPr>
              <w:keepNext w:val="0"/>
              <w:keepLines w:val="0"/>
              <w:suppressLineNumbers w:val="0"/>
              <w:spacing w:before="0" w:beforeAutospacing="0" w:after="0" w:afterAutospacing="0"/>
              <w:ind w:left="0" w:right="0"/>
              <w:jc w:val="center"/>
              <w:rPr>
                <w:rFonts w:hAnsi="宋体" w:cs="宋体"/>
                <w:sz w:val="26"/>
                <w:szCs w:val="21"/>
                <w:highlight w:val="none"/>
              </w:rPr>
            </w:pPr>
            <w:r>
              <w:rPr>
                <w:rFonts w:hint="eastAsia" w:hAnsi="宋体" w:cs="宋体"/>
                <w:sz w:val="26"/>
                <w:szCs w:val="21"/>
                <w:highlight w:val="none"/>
              </w:rPr>
              <w:t>4</w:t>
            </w:r>
          </w:p>
        </w:tc>
        <w:tc>
          <w:tcPr>
            <w:tcW w:w="1561" w:type="dxa"/>
            <w:noWrap w:val="0"/>
            <w:vAlign w:val="center"/>
          </w:tcPr>
          <w:p w14:paraId="151FDD79">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462" w:type="dxa"/>
            <w:noWrap w:val="0"/>
            <w:vAlign w:val="top"/>
          </w:tcPr>
          <w:p w14:paraId="499823C0">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672" w:type="dxa"/>
            <w:noWrap w:val="0"/>
            <w:vAlign w:val="center"/>
          </w:tcPr>
          <w:p w14:paraId="32FF1E01">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977" w:type="dxa"/>
            <w:noWrap w:val="0"/>
            <w:vAlign w:val="center"/>
          </w:tcPr>
          <w:p w14:paraId="4B96D238">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2347" w:type="dxa"/>
            <w:noWrap w:val="0"/>
            <w:vAlign w:val="center"/>
          </w:tcPr>
          <w:p w14:paraId="03F1E719">
            <w:pPr>
              <w:keepNext w:val="0"/>
              <w:keepLines w:val="0"/>
              <w:suppressLineNumbers w:val="0"/>
              <w:spacing w:before="0" w:beforeAutospacing="0" w:after="0" w:afterAutospacing="0"/>
              <w:ind w:left="0" w:right="0"/>
              <w:jc w:val="center"/>
              <w:rPr>
                <w:rFonts w:hAnsi="宋体" w:cs="宋体"/>
                <w:sz w:val="26"/>
                <w:szCs w:val="21"/>
                <w:highlight w:val="none"/>
              </w:rPr>
            </w:pPr>
          </w:p>
        </w:tc>
      </w:tr>
      <w:tr w14:paraId="77498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5A5DCD30">
            <w:pPr>
              <w:keepNext w:val="0"/>
              <w:keepLines w:val="0"/>
              <w:suppressLineNumbers w:val="0"/>
              <w:spacing w:before="0" w:beforeAutospacing="0" w:after="0" w:afterAutospacing="0"/>
              <w:ind w:left="0" w:right="0"/>
              <w:jc w:val="center"/>
              <w:rPr>
                <w:rFonts w:hAnsi="宋体" w:cs="宋体"/>
                <w:sz w:val="26"/>
                <w:szCs w:val="21"/>
                <w:highlight w:val="none"/>
              </w:rPr>
            </w:pPr>
            <w:r>
              <w:rPr>
                <w:rFonts w:hint="eastAsia" w:hAnsi="宋体" w:cs="宋体"/>
                <w:sz w:val="26"/>
                <w:szCs w:val="21"/>
                <w:highlight w:val="none"/>
              </w:rPr>
              <w:t>5</w:t>
            </w:r>
          </w:p>
        </w:tc>
        <w:tc>
          <w:tcPr>
            <w:tcW w:w="1561" w:type="dxa"/>
            <w:noWrap w:val="0"/>
            <w:vAlign w:val="center"/>
          </w:tcPr>
          <w:p w14:paraId="791B41EE">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462" w:type="dxa"/>
            <w:noWrap w:val="0"/>
            <w:vAlign w:val="top"/>
          </w:tcPr>
          <w:p w14:paraId="0F337DB9">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672" w:type="dxa"/>
            <w:noWrap w:val="0"/>
            <w:vAlign w:val="center"/>
          </w:tcPr>
          <w:p w14:paraId="4C14AB66">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977" w:type="dxa"/>
            <w:noWrap w:val="0"/>
            <w:vAlign w:val="center"/>
          </w:tcPr>
          <w:p w14:paraId="109BD8FF">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2347" w:type="dxa"/>
            <w:noWrap w:val="0"/>
            <w:vAlign w:val="center"/>
          </w:tcPr>
          <w:p w14:paraId="6870A250">
            <w:pPr>
              <w:keepNext w:val="0"/>
              <w:keepLines w:val="0"/>
              <w:suppressLineNumbers w:val="0"/>
              <w:spacing w:before="0" w:beforeAutospacing="0" w:after="0" w:afterAutospacing="0"/>
              <w:ind w:left="0" w:right="0"/>
              <w:jc w:val="center"/>
              <w:rPr>
                <w:rFonts w:hAnsi="宋体" w:cs="宋体"/>
                <w:sz w:val="26"/>
                <w:szCs w:val="21"/>
                <w:highlight w:val="none"/>
              </w:rPr>
            </w:pPr>
          </w:p>
        </w:tc>
      </w:tr>
      <w:tr w14:paraId="4EA3B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60BCE33F">
            <w:pPr>
              <w:keepNext w:val="0"/>
              <w:keepLines w:val="0"/>
              <w:suppressLineNumbers w:val="0"/>
              <w:spacing w:before="0" w:beforeAutospacing="0" w:after="0" w:afterAutospacing="0"/>
              <w:ind w:left="0" w:right="0"/>
              <w:jc w:val="center"/>
              <w:rPr>
                <w:rFonts w:hAnsi="宋体" w:cs="宋体"/>
                <w:sz w:val="26"/>
                <w:szCs w:val="21"/>
                <w:highlight w:val="none"/>
              </w:rPr>
            </w:pPr>
            <w:r>
              <w:rPr>
                <w:rFonts w:hAnsi="宋体" w:cs="宋体"/>
                <w:sz w:val="26"/>
                <w:szCs w:val="21"/>
                <w:highlight w:val="none"/>
              </w:rPr>
              <w:t>…</w:t>
            </w:r>
          </w:p>
        </w:tc>
        <w:tc>
          <w:tcPr>
            <w:tcW w:w="1561" w:type="dxa"/>
            <w:noWrap w:val="0"/>
            <w:vAlign w:val="center"/>
          </w:tcPr>
          <w:p w14:paraId="20479412">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462" w:type="dxa"/>
            <w:noWrap w:val="0"/>
            <w:vAlign w:val="top"/>
          </w:tcPr>
          <w:p w14:paraId="734E78BA">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672" w:type="dxa"/>
            <w:noWrap w:val="0"/>
            <w:vAlign w:val="center"/>
          </w:tcPr>
          <w:p w14:paraId="1021B94D">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1977" w:type="dxa"/>
            <w:noWrap w:val="0"/>
            <w:vAlign w:val="center"/>
          </w:tcPr>
          <w:p w14:paraId="48685597">
            <w:pPr>
              <w:keepNext w:val="0"/>
              <w:keepLines w:val="0"/>
              <w:suppressLineNumbers w:val="0"/>
              <w:spacing w:before="0" w:beforeAutospacing="0" w:after="0" w:afterAutospacing="0"/>
              <w:ind w:left="0" w:right="0"/>
              <w:jc w:val="center"/>
              <w:rPr>
                <w:rFonts w:hAnsi="宋体" w:cs="宋体"/>
                <w:sz w:val="26"/>
                <w:szCs w:val="21"/>
                <w:highlight w:val="none"/>
              </w:rPr>
            </w:pPr>
          </w:p>
        </w:tc>
        <w:tc>
          <w:tcPr>
            <w:tcW w:w="2347" w:type="dxa"/>
            <w:noWrap w:val="0"/>
            <w:vAlign w:val="center"/>
          </w:tcPr>
          <w:p w14:paraId="3543D140">
            <w:pPr>
              <w:keepNext w:val="0"/>
              <w:keepLines w:val="0"/>
              <w:suppressLineNumbers w:val="0"/>
              <w:spacing w:before="0" w:beforeAutospacing="0" w:after="0" w:afterAutospacing="0"/>
              <w:ind w:left="0" w:right="0"/>
              <w:jc w:val="center"/>
              <w:rPr>
                <w:rFonts w:hAnsi="宋体" w:cs="宋体"/>
                <w:sz w:val="26"/>
                <w:szCs w:val="21"/>
                <w:highlight w:val="none"/>
              </w:rPr>
            </w:pPr>
          </w:p>
        </w:tc>
      </w:tr>
    </w:tbl>
    <w:p w14:paraId="36A9EF25">
      <w:pPr>
        <w:spacing w:line="460" w:lineRule="exact"/>
        <w:ind w:firstLine="470"/>
        <w:rPr>
          <w:bCs/>
          <w:sz w:val="28"/>
          <w:szCs w:val="24"/>
          <w:highlight w:val="none"/>
        </w:rPr>
      </w:pPr>
      <w:r>
        <w:rPr>
          <w:rFonts w:hint="eastAsia"/>
          <w:bCs/>
          <w:sz w:val="24"/>
          <w:szCs w:val="22"/>
          <w:highlight w:val="none"/>
        </w:rPr>
        <w:t>注：</w:t>
      </w:r>
      <w:r>
        <w:rPr>
          <w:bCs/>
          <w:sz w:val="24"/>
          <w:szCs w:val="22"/>
          <w:highlight w:val="none"/>
        </w:rPr>
        <w:t>附</w:t>
      </w:r>
      <w:r>
        <w:rPr>
          <w:rFonts w:hint="eastAsia"/>
          <w:bCs/>
          <w:sz w:val="24"/>
          <w:szCs w:val="22"/>
          <w:highlight w:val="none"/>
        </w:rPr>
        <w:t>评分标准中需要提交的证明材料。如出现证明材料复印件内容不完整或字迹、内容、盖章模糊不清等情况均不得分</w:t>
      </w:r>
      <w:r>
        <w:rPr>
          <w:bCs/>
          <w:sz w:val="24"/>
          <w:szCs w:val="22"/>
          <w:highlight w:val="none"/>
        </w:rPr>
        <w:t>。</w:t>
      </w:r>
    </w:p>
    <w:p w14:paraId="0987C8A1">
      <w:pPr>
        <w:spacing w:line="460" w:lineRule="exact"/>
        <w:ind w:firstLine="548"/>
        <w:rPr>
          <w:bCs/>
          <w:sz w:val="28"/>
          <w:szCs w:val="24"/>
          <w:highlight w:val="none"/>
        </w:rPr>
      </w:pPr>
    </w:p>
    <w:p w14:paraId="3EB5CD8C">
      <w:pPr>
        <w:spacing w:line="460" w:lineRule="exact"/>
        <w:ind w:firstLine="548"/>
        <w:rPr>
          <w:bCs/>
          <w:sz w:val="28"/>
          <w:szCs w:val="24"/>
          <w:highlight w:val="none"/>
        </w:rPr>
      </w:pPr>
    </w:p>
    <w:p w14:paraId="38432303">
      <w:pPr>
        <w:spacing w:line="480" w:lineRule="auto"/>
        <w:ind w:firstLine="3120"/>
        <w:rPr>
          <w:rFonts w:hAnsi="宋体"/>
          <w:bCs/>
          <w:sz w:val="24"/>
          <w:szCs w:val="24"/>
          <w:highlight w:val="none"/>
        </w:rPr>
      </w:pPr>
      <w:r>
        <w:rPr>
          <w:rFonts w:hint="eastAsia" w:hAnsi="宋体"/>
          <w:bCs/>
          <w:sz w:val="24"/>
          <w:szCs w:val="24"/>
          <w:highlight w:val="none"/>
        </w:rPr>
        <w:t>投标供应商（盖章）：</w:t>
      </w:r>
    </w:p>
    <w:p w14:paraId="737ACC0B">
      <w:pPr>
        <w:spacing w:line="480" w:lineRule="auto"/>
        <w:ind w:firstLine="480"/>
        <w:rPr>
          <w:rFonts w:hAnsi="宋体"/>
          <w:bCs/>
          <w:sz w:val="24"/>
          <w:szCs w:val="24"/>
          <w:highlight w:val="none"/>
        </w:rPr>
      </w:pPr>
      <w:r>
        <w:rPr>
          <w:rFonts w:hint="eastAsia" w:hAnsi="宋体"/>
          <w:bCs/>
          <w:sz w:val="24"/>
          <w:szCs w:val="24"/>
          <w:highlight w:val="none"/>
        </w:rPr>
        <w:t>法定代表人或法定代表人授权代表签字或盖章：</w:t>
      </w:r>
    </w:p>
    <w:p w14:paraId="67C09633">
      <w:pPr>
        <w:ind w:firstLine="4800"/>
        <w:rPr>
          <w:rFonts w:hAnsi="宋体"/>
          <w:bCs/>
          <w:sz w:val="24"/>
          <w:szCs w:val="24"/>
          <w:highlight w:val="none"/>
        </w:rPr>
      </w:pPr>
      <w:r>
        <w:rPr>
          <w:rFonts w:hint="eastAsia" w:hAnsi="宋体"/>
          <w:bCs/>
          <w:sz w:val="24"/>
          <w:szCs w:val="24"/>
          <w:highlight w:val="none"/>
        </w:rPr>
        <w:t>日期：    年  月   日</w:t>
      </w:r>
    </w:p>
    <w:p w14:paraId="00E84A36">
      <w:pPr>
        <w:pStyle w:val="275"/>
        <w:ind w:firstLine="320"/>
        <w:rPr>
          <w:rFonts w:hint="eastAsia" w:ascii="黑体" w:eastAsia="黑体" w:cs="宋体"/>
          <w:sz w:val="32"/>
          <w:szCs w:val="32"/>
          <w:highlight w:val="none"/>
        </w:rPr>
      </w:pPr>
    </w:p>
    <w:p w14:paraId="3A37B03F">
      <w:pPr>
        <w:pStyle w:val="275"/>
        <w:ind w:firstLine="320"/>
        <w:rPr>
          <w:rFonts w:hint="eastAsia" w:ascii="黑体" w:eastAsia="黑体" w:cs="宋体"/>
          <w:sz w:val="32"/>
          <w:szCs w:val="32"/>
          <w:highlight w:val="none"/>
        </w:rPr>
      </w:pPr>
    </w:p>
    <w:p w14:paraId="25A5B4C0">
      <w:pPr>
        <w:pStyle w:val="275"/>
        <w:ind w:firstLine="320"/>
        <w:rPr>
          <w:rFonts w:hint="eastAsia" w:ascii="黑体" w:eastAsia="黑体" w:cs="宋体"/>
          <w:sz w:val="32"/>
          <w:szCs w:val="32"/>
          <w:highlight w:val="none"/>
        </w:rPr>
      </w:pPr>
    </w:p>
    <w:p w14:paraId="45269052">
      <w:pPr>
        <w:pStyle w:val="275"/>
        <w:ind w:firstLine="320"/>
        <w:rPr>
          <w:rFonts w:hint="eastAsia" w:ascii="黑体" w:eastAsia="黑体" w:cs="宋体"/>
          <w:sz w:val="32"/>
          <w:szCs w:val="32"/>
          <w:highlight w:val="none"/>
        </w:rPr>
      </w:pPr>
    </w:p>
    <w:p w14:paraId="754D248F">
      <w:pPr>
        <w:rPr>
          <w:rFonts w:hint="eastAsia" w:hAnsi="宋体"/>
          <w:b/>
          <w:sz w:val="28"/>
          <w:szCs w:val="28"/>
          <w:highlight w:val="none"/>
        </w:rPr>
      </w:pPr>
      <w:r>
        <w:rPr>
          <w:rFonts w:hint="eastAsia" w:hAnsi="宋体"/>
          <w:b/>
          <w:sz w:val="28"/>
          <w:szCs w:val="28"/>
          <w:highlight w:val="none"/>
        </w:rPr>
        <w:br w:type="page"/>
      </w:r>
    </w:p>
    <w:p w14:paraId="3B61F601">
      <w:pPr>
        <w:jc w:val="center"/>
        <w:outlineLvl w:val="0"/>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（十一）项目组人员配置表</w:t>
      </w:r>
    </w:p>
    <w:p w14:paraId="7E1E4A11">
      <w:pPr>
        <w:spacing w:line="360" w:lineRule="auto"/>
        <w:jc w:val="center"/>
        <w:rPr>
          <w:rFonts w:hint="eastAsia" w:ascii="Times New Roman" w:hAnsi="宋体" w:eastAsia="宋体" w:cs="宋体"/>
          <w:bCs/>
          <w:sz w:val="28"/>
          <w:szCs w:val="28"/>
          <w:highlight w:val="none"/>
          <w:lang w:bidi="ar"/>
        </w:rPr>
      </w:pPr>
      <w:r>
        <w:rPr>
          <w:rFonts w:hint="eastAsia" w:ascii="Times New Roman" w:hAnsi="宋体" w:eastAsia="宋体" w:cs="宋体"/>
          <w:bCs/>
          <w:sz w:val="28"/>
          <w:szCs w:val="28"/>
          <w:highlight w:val="none"/>
          <w:lang w:bidi="ar"/>
        </w:rPr>
        <w:t>项目组人员配备表</w:t>
      </w:r>
    </w:p>
    <w:p w14:paraId="0C025A77">
      <w:pPr>
        <w:spacing w:line="400" w:lineRule="exact"/>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lang w:bidi="ar"/>
        </w:rPr>
        <w:t xml:space="preserve">供应商名称（盖章）：                                     </w:t>
      </w:r>
    </w:p>
    <w:p w14:paraId="10108F0C">
      <w:pPr>
        <w:spacing w:line="400" w:lineRule="exact"/>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政府采购编号：</w:t>
      </w:r>
      <w:r>
        <w:rPr>
          <w:rFonts w:hint="eastAsia" w:ascii="黑体" w:hAnsi="宋体" w:eastAsia="黑体" w:cs="黑体"/>
          <w:bCs/>
          <w:sz w:val="24"/>
          <w:szCs w:val="24"/>
          <w:highlight w:val="none"/>
          <w:lang w:eastAsia="zh-CN" w:bidi="ar"/>
        </w:rPr>
        <w:t>JSZC-320214-WXZH-G2025-0010</w:t>
      </w:r>
    </w:p>
    <w:tbl>
      <w:tblPr>
        <w:tblStyle w:val="34"/>
        <w:tblW w:w="982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875"/>
        <w:gridCol w:w="937"/>
        <w:gridCol w:w="1075"/>
        <w:gridCol w:w="1388"/>
        <w:gridCol w:w="1008"/>
        <w:gridCol w:w="1472"/>
        <w:gridCol w:w="1357"/>
        <w:gridCol w:w="1013"/>
      </w:tblGrid>
      <w:tr w14:paraId="2AB3F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00" w:type="dxa"/>
            <w:noWrap w:val="0"/>
            <w:vAlign w:val="center"/>
          </w:tcPr>
          <w:p w14:paraId="56CC22BE">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序号</w:t>
            </w:r>
          </w:p>
        </w:tc>
        <w:tc>
          <w:tcPr>
            <w:tcW w:w="875" w:type="dxa"/>
            <w:noWrap w:val="0"/>
            <w:vAlign w:val="center"/>
          </w:tcPr>
          <w:p w14:paraId="6BDBE3CD">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姓名</w:t>
            </w:r>
          </w:p>
        </w:tc>
        <w:tc>
          <w:tcPr>
            <w:tcW w:w="937" w:type="dxa"/>
            <w:noWrap w:val="0"/>
            <w:vAlign w:val="center"/>
          </w:tcPr>
          <w:p w14:paraId="73FA82E3">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性别</w:t>
            </w:r>
          </w:p>
        </w:tc>
        <w:tc>
          <w:tcPr>
            <w:tcW w:w="1075" w:type="dxa"/>
            <w:noWrap w:val="0"/>
            <w:vAlign w:val="center"/>
          </w:tcPr>
          <w:p w14:paraId="4EE7BD8D">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年龄</w:t>
            </w:r>
          </w:p>
        </w:tc>
        <w:tc>
          <w:tcPr>
            <w:tcW w:w="1388" w:type="dxa"/>
            <w:noWrap w:val="0"/>
            <w:vAlign w:val="center"/>
          </w:tcPr>
          <w:p w14:paraId="70EB0199">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岗位名称</w:t>
            </w:r>
          </w:p>
        </w:tc>
        <w:tc>
          <w:tcPr>
            <w:tcW w:w="1008" w:type="dxa"/>
            <w:noWrap w:val="0"/>
            <w:vAlign w:val="center"/>
          </w:tcPr>
          <w:p w14:paraId="4B873FB0">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专业</w:t>
            </w:r>
          </w:p>
        </w:tc>
        <w:tc>
          <w:tcPr>
            <w:tcW w:w="1472" w:type="dxa"/>
            <w:noWrap w:val="0"/>
            <w:vAlign w:val="center"/>
          </w:tcPr>
          <w:p w14:paraId="773E0115">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相关证书</w:t>
            </w:r>
          </w:p>
        </w:tc>
        <w:tc>
          <w:tcPr>
            <w:tcW w:w="1357" w:type="dxa"/>
            <w:noWrap w:val="0"/>
            <w:vAlign w:val="center"/>
          </w:tcPr>
          <w:p w14:paraId="4A53B332">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工作年限</w:t>
            </w:r>
          </w:p>
        </w:tc>
        <w:tc>
          <w:tcPr>
            <w:tcW w:w="1013" w:type="dxa"/>
            <w:noWrap w:val="0"/>
            <w:vAlign w:val="center"/>
          </w:tcPr>
          <w:p w14:paraId="7A067882">
            <w:pPr>
              <w:keepNext w:val="0"/>
              <w:keepLines w:val="0"/>
              <w:suppressLineNumbers w:val="0"/>
              <w:spacing w:before="0" w:beforeAutospacing="0" w:after="0" w:afterAutospacing="0" w:line="240" w:lineRule="auto"/>
              <w:ind w:left="0" w:right="0"/>
              <w:jc w:val="center"/>
              <w:rPr>
                <w:rFonts w:ascii="Times New Roman" w:hAnsi="宋体" w:eastAsia="宋体" w:cs="宋体"/>
                <w:b/>
                <w:sz w:val="24"/>
                <w:szCs w:val="24"/>
                <w:highlight w:val="none"/>
              </w:rPr>
            </w:pPr>
            <w:r>
              <w:rPr>
                <w:rFonts w:hint="eastAsia" w:ascii="Times New Roman" w:hAnsi="宋体" w:eastAsia="宋体" w:cs="宋体"/>
                <w:b/>
                <w:sz w:val="24"/>
                <w:szCs w:val="24"/>
                <w:highlight w:val="none"/>
              </w:rPr>
              <w:t>备注</w:t>
            </w:r>
          </w:p>
        </w:tc>
      </w:tr>
      <w:tr w14:paraId="0EC3C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00" w:type="dxa"/>
            <w:noWrap w:val="0"/>
            <w:vAlign w:val="center"/>
          </w:tcPr>
          <w:p w14:paraId="7D352DBC">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1</w:t>
            </w:r>
          </w:p>
        </w:tc>
        <w:tc>
          <w:tcPr>
            <w:tcW w:w="875" w:type="dxa"/>
            <w:noWrap w:val="0"/>
            <w:vAlign w:val="center"/>
          </w:tcPr>
          <w:p w14:paraId="634CD380">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5D13074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1E204AB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1925E9B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4C4E86C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35D72183">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2A38DCC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29B23B8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71ED0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00" w:type="dxa"/>
            <w:noWrap w:val="0"/>
            <w:vAlign w:val="center"/>
          </w:tcPr>
          <w:p w14:paraId="6D1A2EB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2</w:t>
            </w:r>
          </w:p>
        </w:tc>
        <w:tc>
          <w:tcPr>
            <w:tcW w:w="875" w:type="dxa"/>
            <w:noWrap w:val="0"/>
            <w:vAlign w:val="center"/>
          </w:tcPr>
          <w:p w14:paraId="7B6F4348">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34CF685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267BD25D">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39216DE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2932F16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1C1ED1D3">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0E21FD79">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1BCC4AB7">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5950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00" w:type="dxa"/>
            <w:noWrap w:val="0"/>
            <w:vAlign w:val="center"/>
          </w:tcPr>
          <w:p w14:paraId="4C85797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3</w:t>
            </w:r>
          </w:p>
        </w:tc>
        <w:tc>
          <w:tcPr>
            <w:tcW w:w="875" w:type="dxa"/>
            <w:noWrap w:val="0"/>
            <w:vAlign w:val="center"/>
          </w:tcPr>
          <w:p w14:paraId="2FD91B6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2CF235CE">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7AEBB761">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7374FFE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2ED865E0">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2B210407">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6DFB376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7FB758D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24EA5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00" w:type="dxa"/>
            <w:noWrap w:val="0"/>
            <w:vAlign w:val="center"/>
          </w:tcPr>
          <w:p w14:paraId="46B7F831">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4</w:t>
            </w:r>
          </w:p>
        </w:tc>
        <w:tc>
          <w:tcPr>
            <w:tcW w:w="875" w:type="dxa"/>
            <w:noWrap w:val="0"/>
            <w:vAlign w:val="center"/>
          </w:tcPr>
          <w:p w14:paraId="31B84480">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1991C590">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40B0045D">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20FF581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2278AB0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7BD2D3A0">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489B3F4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6D98F8DB">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78F27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00" w:type="dxa"/>
            <w:noWrap w:val="0"/>
            <w:vAlign w:val="center"/>
          </w:tcPr>
          <w:p w14:paraId="1CCA1423">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5</w:t>
            </w:r>
          </w:p>
        </w:tc>
        <w:tc>
          <w:tcPr>
            <w:tcW w:w="875" w:type="dxa"/>
            <w:noWrap w:val="0"/>
            <w:vAlign w:val="center"/>
          </w:tcPr>
          <w:p w14:paraId="46787C51">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739B86D7">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1578D9ED">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219B223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613906B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61236C8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012E98FC">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4DD9545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67882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00" w:type="dxa"/>
            <w:noWrap w:val="0"/>
            <w:vAlign w:val="center"/>
          </w:tcPr>
          <w:p w14:paraId="052A30B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6</w:t>
            </w:r>
          </w:p>
        </w:tc>
        <w:tc>
          <w:tcPr>
            <w:tcW w:w="875" w:type="dxa"/>
            <w:noWrap w:val="0"/>
            <w:vAlign w:val="center"/>
          </w:tcPr>
          <w:p w14:paraId="0D3B409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7E1AD84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798A8107">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16ABB871">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3AE38F5B">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16263F7D">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34E579B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6B3F85E1">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76D32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00" w:type="dxa"/>
            <w:noWrap w:val="0"/>
            <w:vAlign w:val="center"/>
          </w:tcPr>
          <w:p w14:paraId="5DCF4478">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7</w:t>
            </w:r>
          </w:p>
        </w:tc>
        <w:tc>
          <w:tcPr>
            <w:tcW w:w="875" w:type="dxa"/>
            <w:noWrap w:val="0"/>
            <w:vAlign w:val="center"/>
          </w:tcPr>
          <w:p w14:paraId="235DC50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63D9E2B1">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504DA18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085D0C2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7FF5D37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35624F9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409D41FD">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6988971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57511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00" w:type="dxa"/>
            <w:noWrap w:val="0"/>
            <w:vAlign w:val="center"/>
          </w:tcPr>
          <w:p w14:paraId="5A289C68">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8</w:t>
            </w:r>
          </w:p>
        </w:tc>
        <w:tc>
          <w:tcPr>
            <w:tcW w:w="875" w:type="dxa"/>
            <w:noWrap w:val="0"/>
            <w:vAlign w:val="center"/>
          </w:tcPr>
          <w:p w14:paraId="101F3E7D">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0B210978">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2A7DEED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396EB793">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211E7C5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4240F887">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6999F2E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552F40A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03ACC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00" w:type="dxa"/>
            <w:noWrap w:val="0"/>
            <w:vAlign w:val="center"/>
          </w:tcPr>
          <w:p w14:paraId="6EB44FFE">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9</w:t>
            </w:r>
          </w:p>
        </w:tc>
        <w:tc>
          <w:tcPr>
            <w:tcW w:w="875" w:type="dxa"/>
            <w:noWrap w:val="0"/>
            <w:vAlign w:val="center"/>
          </w:tcPr>
          <w:p w14:paraId="2E9E7D9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657BDAA8">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300126DC">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7E7F070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3F16A64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161CF359">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1B04701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2FB1A9F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0168B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00" w:type="dxa"/>
            <w:noWrap w:val="0"/>
            <w:vAlign w:val="center"/>
          </w:tcPr>
          <w:p w14:paraId="34297470">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10</w:t>
            </w:r>
          </w:p>
        </w:tc>
        <w:tc>
          <w:tcPr>
            <w:tcW w:w="875" w:type="dxa"/>
            <w:noWrap w:val="0"/>
            <w:vAlign w:val="center"/>
          </w:tcPr>
          <w:p w14:paraId="29C8FD2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7206F2B2">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1CC6B92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2A73858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0C4214A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3197E883">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2668A8EB">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33E0454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r w14:paraId="375F1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00" w:type="dxa"/>
            <w:noWrap w:val="0"/>
            <w:vAlign w:val="center"/>
          </w:tcPr>
          <w:p w14:paraId="511A4634">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r>
              <w:rPr>
                <w:rFonts w:hint="eastAsia" w:ascii="Times New Roman" w:hAnsi="宋体" w:eastAsia="宋体" w:cs="宋体"/>
                <w:sz w:val="24"/>
                <w:szCs w:val="24"/>
                <w:highlight w:val="none"/>
              </w:rPr>
              <w:t>… …</w:t>
            </w:r>
          </w:p>
        </w:tc>
        <w:tc>
          <w:tcPr>
            <w:tcW w:w="875" w:type="dxa"/>
            <w:noWrap w:val="0"/>
            <w:vAlign w:val="center"/>
          </w:tcPr>
          <w:p w14:paraId="61623E76">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937" w:type="dxa"/>
            <w:noWrap w:val="0"/>
            <w:vAlign w:val="center"/>
          </w:tcPr>
          <w:p w14:paraId="3F12AB2E">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75" w:type="dxa"/>
            <w:noWrap w:val="0"/>
            <w:vAlign w:val="center"/>
          </w:tcPr>
          <w:p w14:paraId="586DD615">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88" w:type="dxa"/>
            <w:noWrap w:val="0"/>
            <w:vAlign w:val="center"/>
          </w:tcPr>
          <w:p w14:paraId="01DF63CC">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08" w:type="dxa"/>
            <w:noWrap w:val="0"/>
            <w:vAlign w:val="center"/>
          </w:tcPr>
          <w:p w14:paraId="76C1EE88">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472" w:type="dxa"/>
            <w:noWrap w:val="0"/>
            <w:vAlign w:val="center"/>
          </w:tcPr>
          <w:p w14:paraId="23733383">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357" w:type="dxa"/>
            <w:noWrap w:val="0"/>
            <w:vAlign w:val="center"/>
          </w:tcPr>
          <w:p w14:paraId="60D9CADF">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c>
          <w:tcPr>
            <w:tcW w:w="1013" w:type="dxa"/>
            <w:noWrap w:val="0"/>
            <w:vAlign w:val="center"/>
          </w:tcPr>
          <w:p w14:paraId="39FC9C5A">
            <w:pPr>
              <w:keepNext w:val="0"/>
              <w:keepLines w:val="0"/>
              <w:suppressLineNumbers w:val="0"/>
              <w:spacing w:before="0" w:beforeAutospacing="0" w:after="0" w:afterAutospacing="0" w:line="240" w:lineRule="auto"/>
              <w:ind w:left="0" w:right="0"/>
              <w:jc w:val="center"/>
              <w:rPr>
                <w:rFonts w:ascii="Times New Roman" w:hAnsi="宋体" w:eastAsia="宋体" w:cs="宋体"/>
                <w:sz w:val="24"/>
                <w:szCs w:val="24"/>
                <w:highlight w:val="none"/>
              </w:rPr>
            </w:pPr>
          </w:p>
        </w:tc>
      </w:tr>
    </w:tbl>
    <w:p w14:paraId="43C5513C">
      <w:pPr>
        <w:spacing w:line="360" w:lineRule="auto"/>
        <w:outlineLvl w:val="2"/>
        <w:rPr>
          <w:rFonts w:hint="eastAsia" w:ascii="黑体" w:hAnsi="宋体" w:eastAsia="黑体" w:cs="Times New Roman"/>
          <w:bCs/>
          <w:sz w:val="24"/>
          <w:szCs w:val="24"/>
          <w:highlight w:val="none"/>
        </w:rPr>
      </w:pPr>
      <w:r>
        <w:rPr>
          <w:rFonts w:ascii="Times New Roman" w:hAnsi="Times New Roman" w:eastAsia="宋体" w:cs="宋体"/>
          <w:sz w:val="21"/>
          <w:highlight w:val="none"/>
        </w:rPr>
        <w:t>注：</w:t>
      </w:r>
      <w:r>
        <w:rPr>
          <w:rFonts w:hint="eastAsia" w:ascii="Times New Roman" w:hAnsi="Times New Roman" w:eastAsia="宋体" w:cs="宋体"/>
          <w:sz w:val="21"/>
          <w:highlight w:val="none"/>
        </w:rPr>
        <w:t>①以上人员需按本项目采购需求进行配置；②</w:t>
      </w:r>
      <w:r>
        <w:rPr>
          <w:rFonts w:ascii="Times New Roman" w:hAnsi="Times New Roman" w:eastAsia="宋体" w:cs="宋体"/>
          <w:sz w:val="21"/>
          <w:highlight w:val="none"/>
        </w:rPr>
        <w:t>上表可自行延长。</w:t>
      </w:r>
    </w:p>
    <w:p w14:paraId="5CE90B4C">
      <w:pPr>
        <w:pStyle w:val="595"/>
        <w:jc w:val="left"/>
        <w:rPr>
          <w:rFonts w:cs="宋体"/>
          <w:bCs/>
          <w:sz w:val="24"/>
          <w:szCs w:val="20"/>
          <w:highlight w:val="none"/>
        </w:rPr>
      </w:pPr>
      <w:r>
        <w:rPr>
          <w:rFonts w:hint="eastAsia" w:ascii="宋体" w:hAnsi="宋体" w:eastAsia="宋体" w:cs="Times New Roman"/>
          <w:bCs/>
          <w:sz w:val="24"/>
          <w:highlight w:val="none"/>
        </w:rPr>
        <w:t>日期：</w:t>
      </w:r>
    </w:p>
    <w:p w14:paraId="5D7A0313">
      <w:pPr>
        <w:pStyle w:val="190"/>
        <w:keepNext w:val="0"/>
        <w:keepLines w:val="0"/>
        <w:spacing w:before="0" w:after="0" w:line="360" w:lineRule="auto"/>
        <w:jc w:val="center"/>
        <w:rPr>
          <w:rFonts w:hint="eastAsia" w:ascii="宋体" w:eastAsia="宋体"/>
          <w:b w:val="0"/>
          <w:bCs w:val="0"/>
          <w:sz w:val="24"/>
          <w:szCs w:val="22"/>
          <w:highlight w:val="none"/>
        </w:rPr>
      </w:pPr>
    </w:p>
    <w:p w14:paraId="13946432">
      <w:pPr>
        <w:ind w:firstLine="420"/>
        <w:outlineLvl w:val="0"/>
        <w:rPr>
          <w:rFonts w:hint="eastAsia" w:hAnsi="宋体"/>
          <w:bCs/>
          <w:color w:val="000000"/>
          <w:sz w:val="24"/>
          <w:szCs w:val="24"/>
          <w:highlight w:val="none"/>
        </w:rPr>
      </w:pPr>
    </w:p>
    <w:p w14:paraId="5DA2F833">
      <w:pPr>
        <w:pStyle w:val="595"/>
        <w:jc w:val="center"/>
        <w:rPr>
          <w:rFonts w:cs="宋体"/>
          <w:sz w:val="24"/>
          <w:szCs w:val="24"/>
          <w:highlight w:val="none"/>
        </w:rPr>
      </w:pPr>
    </w:p>
    <w:p w14:paraId="47E1269F">
      <w:pPr>
        <w:rPr>
          <w:rFonts w:hint="eastAsia" w:cs="宋体"/>
          <w:bCs/>
          <w:sz w:val="24"/>
          <w:szCs w:val="20"/>
          <w:highlight w:val="none"/>
        </w:rPr>
      </w:pPr>
      <w:r>
        <w:rPr>
          <w:rFonts w:hint="eastAsia" w:cs="宋体"/>
          <w:bCs/>
          <w:sz w:val="24"/>
          <w:szCs w:val="20"/>
          <w:highlight w:val="none"/>
        </w:rPr>
        <w:br w:type="page"/>
      </w:r>
    </w:p>
    <w:p w14:paraId="4D34D6D3">
      <w:pPr>
        <w:pStyle w:val="595"/>
        <w:jc w:val="center"/>
        <w:rPr>
          <w:rFonts w:hint="eastAsia" w:cs="宋体"/>
          <w:sz w:val="24"/>
          <w:szCs w:val="24"/>
          <w:highlight w:val="none"/>
        </w:rPr>
      </w:pPr>
      <w:r>
        <w:rPr>
          <w:rFonts w:hint="eastAsia" w:cs="宋体"/>
          <w:bCs/>
          <w:sz w:val="24"/>
          <w:szCs w:val="20"/>
          <w:highlight w:val="none"/>
        </w:rPr>
        <w:t>（2）拟派项目负责人简历</w:t>
      </w:r>
    </w:p>
    <w:p w14:paraId="06EC0CFA">
      <w:pPr>
        <w:pStyle w:val="595"/>
        <w:rPr>
          <w:rFonts w:cs="宋体"/>
          <w:bCs/>
          <w:sz w:val="24"/>
          <w:szCs w:val="20"/>
          <w:highlight w:val="none"/>
        </w:rPr>
      </w:pPr>
      <w:r>
        <w:rPr>
          <w:rFonts w:hint="eastAsia" w:cs="宋体"/>
          <w:bCs/>
          <w:sz w:val="24"/>
          <w:szCs w:val="20"/>
          <w:highlight w:val="none"/>
        </w:rPr>
        <w:t>投标供应商名称（盖章）                             　      项目编号：</w:t>
      </w:r>
    </w:p>
    <w:tbl>
      <w:tblPr>
        <w:tblStyle w:val="34"/>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CC29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58A9198F">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1</w:t>
            </w:r>
          </w:p>
        </w:tc>
        <w:tc>
          <w:tcPr>
            <w:tcW w:w="1851" w:type="dxa"/>
            <w:noWrap w:val="0"/>
            <w:vAlign w:val="center"/>
          </w:tcPr>
          <w:p w14:paraId="5F77875D">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姓名</w:t>
            </w:r>
          </w:p>
        </w:tc>
        <w:tc>
          <w:tcPr>
            <w:tcW w:w="2394" w:type="dxa"/>
            <w:noWrap w:val="0"/>
            <w:vAlign w:val="center"/>
          </w:tcPr>
          <w:p w14:paraId="5ADFEABE">
            <w:pPr>
              <w:pStyle w:val="213"/>
              <w:keepNext w:val="0"/>
              <w:keepLines w:val="0"/>
              <w:suppressLineNumbers w:val="0"/>
              <w:spacing w:before="0" w:beforeAutospacing="0" w:after="0" w:afterAutospacing="0"/>
              <w:ind w:left="0" w:right="0" w:firstLine="0"/>
              <w:jc w:val="center"/>
              <w:rPr>
                <w:rFonts w:hAnsi="宋体" w:cs="宋体"/>
                <w:bCs/>
                <w:sz w:val="24"/>
                <w:highlight w:val="none"/>
              </w:rPr>
            </w:pPr>
          </w:p>
        </w:tc>
        <w:tc>
          <w:tcPr>
            <w:tcW w:w="1083" w:type="dxa"/>
            <w:noWrap w:val="0"/>
            <w:vAlign w:val="center"/>
          </w:tcPr>
          <w:p w14:paraId="31020390">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性别</w:t>
            </w:r>
          </w:p>
        </w:tc>
        <w:tc>
          <w:tcPr>
            <w:tcW w:w="3612" w:type="dxa"/>
            <w:gridSpan w:val="2"/>
            <w:noWrap w:val="0"/>
            <w:vAlign w:val="center"/>
          </w:tcPr>
          <w:p w14:paraId="1405A357">
            <w:pPr>
              <w:pStyle w:val="213"/>
              <w:keepNext w:val="0"/>
              <w:keepLines w:val="0"/>
              <w:suppressLineNumbers w:val="0"/>
              <w:spacing w:before="0" w:beforeAutospacing="0" w:after="0" w:afterAutospacing="0"/>
              <w:ind w:left="0" w:right="0" w:firstLine="0"/>
              <w:jc w:val="center"/>
              <w:rPr>
                <w:rFonts w:hAnsi="宋体" w:cs="宋体"/>
                <w:bCs/>
                <w:sz w:val="24"/>
                <w:highlight w:val="none"/>
              </w:rPr>
            </w:pPr>
          </w:p>
        </w:tc>
      </w:tr>
      <w:tr w14:paraId="4CFC6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62224C76">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2</w:t>
            </w:r>
          </w:p>
        </w:tc>
        <w:tc>
          <w:tcPr>
            <w:tcW w:w="1851" w:type="dxa"/>
            <w:noWrap w:val="0"/>
            <w:vAlign w:val="center"/>
          </w:tcPr>
          <w:p w14:paraId="776A1880">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身份证号码</w:t>
            </w:r>
          </w:p>
        </w:tc>
        <w:tc>
          <w:tcPr>
            <w:tcW w:w="3477" w:type="dxa"/>
            <w:gridSpan w:val="2"/>
            <w:noWrap w:val="0"/>
            <w:vAlign w:val="center"/>
          </w:tcPr>
          <w:p w14:paraId="2E76C389">
            <w:pPr>
              <w:pStyle w:val="213"/>
              <w:keepNext w:val="0"/>
              <w:keepLines w:val="0"/>
              <w:suppressLineNumbers w:val="0"/>
              <w:spacing w:before="0" w:beforeAutospacing="0" w:after="0" w:afterAutospacing="0"/>
              <w:ind w:left="0" w:right="0" w:firstLine="0"/>
              <w:jc w:val="center"/>
              <w:rPr>
                <w:rFonts w:hAnsi="宋体" w:cs="宋体"/>
                <w:bCs/>
                <w:sz w:val="24"/>
                <w:highlight w:val="none"/>
              </w:rPr>
            </w:pPr>
          </w:p>
        </w:tc>
        <w:tc>
          <w:tcPr>
            <w:tcW w:w="1254" w:type="dxa"/>
            <w:noWrap w:val="0"/>
            <w:vAlign w:val="center"/>
          </w:tcPr>
          <w:p w14:paraId="6C453826">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出生年月</w:t>
            </w:r>
          </w:p>
        </w:tc>
        <w:tc>
          <w:tcPr>
            <w:tcW w:w="2358" w:type="dxa"/>
            <w:noWrap w:val="0"/>
            <w:vAlign w:val="center"/>
          </w:tcPr>
          <w:p w14:paraId="6AA8F290">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年     月</w:t>
            </w:r>
          </w:p>
        </w:tc>
      </w:tr>
      <w:tr w14:paraId="40551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4B5F52C8">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3</w:t>
            </w:r>
          </w:p>
        </w:tc>
        <w:tc>
          <w:tcPr>
            <w:tcW w:w="8940" w:type="dxa"/>
            <w:gridSpan w:val="5"/>
            <w:noWrap w:val="0"/>
            <w:vAlign w:val="center"/>
          </w:tcPr>
          <w:p w14:paraId="631158E7">
            <w:pPr>
              <w:pStyle w:val="213"/>
              <w:keepNext w:val="0"/>
              <w:keepLines w:val="0"/>
              <w:suppressLineNumbers w:val="0"/>
              <w:spacing w:before="0" w:beforeAutospacing="0" w:after="0" w:afterAutospacing="0"/>
              <w:ind w:left="0" w:right="0" w:firstLine="0"/>
              <w:rPr>
                <w:rFonts w:hAnsi="宋体" w:cs="宋体"/>
                <w:bCs/>
                <w:sz w:val="24"/>
                <w:highlight w:val="none"/>
              </w:rPr>
            </w:pPr>
            <w:r>
              <w:rPr>
                <w:rFonts w:hint="eastAsia" w:hAnsi="宋体" w:cs="宋体"/>
                <w:bCs/>
                <w:sz w:val="24"/>
                <w:highlight w:val="none"/>
              </w:rPr>
              <w:t>联系电话/传真：</w:t>
            </w:r>
          </w:p>
        </w:tc>
      </w:tr>
      <w:tr w14:paraId="02800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1E0F11A9">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4</w:t>
            </w:r>
          </w:p>
        </w:tc>
        <w:tc>
          <w:tcPr>
            <w:tcW w:w="8940" w:type="dxa"/>
            <w:gridSpan w:val="5"/>
            <w:noWrap w:val="0"/>
            <w:vAlign w:val="top"/>
          </w:tcPr>
          <w:p w14:paraId="23AABEFF">
            <w:pPr>
              <w:pStyle w:val="213"/>
              <w:keepNext w:val="0"/>
              <w:keepLines w:val="0"/>
              <w:suppressLineNumbers w:val="0"/>
              <w:spacing w:before="0" w:beforeAutospacing="0" w:after="0" w:afterAutospacing="0"/>
              <w:ind w:left="0" w:right="0" w:firstLine="0"/>
              <w:rPr>
                <w:rFonts w:hAnsi="宋体" w:cs="宋体"/>
                <w:bCs/>
                <w:sz w:val="24"/>
                <w:highlight w:val="none"/>
              </w:rPr>
            </w:pPr>
            <w:r>
              <w:rPr>
                <w:rFonts w:hint="eastAsia" w:hAnsi="宋体" w:cs="宋体"/>
                <w:bCs/>
                <w:sz w:val="24"/>
                <w:highlight w:val="none"/>
              </w:rPr>
              <w:t>从事本项工作时间及工作经历：</w:t>
            </w:r>
          </w:p>
        </w:tc>
      </w:tr>
      <w:tr w14:paraId="51CAC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3ADAA2F8">
            <w:pPr>
              <w:pStyle w:val="213"/>
              <w:keepNext w:val="0"/>
              <w:keepLines w:val="0"/>
              <w:suppressLineNumbers w:val="0"/>
              <w:spacing w:before="0" w:beforeAutospacing="0" w:after="0" w:afterAutospacing="0"/>
              <w:ind w:left="0" w:right="0" w:firstLine="0"/>
              <w:jc w:val="center"/>
              <w:rPr>
                <w:rFonts w:hAnsi="宋体" w:cs="宋体"/>
                <w:bCs/>
                <w:sz w:val="24"/>
                <w:highlight w:val="none"/>
              </w:rPr>
            </w:pPr>
            <w:r>
              <w:rPr>
                <w:rFonts w:hint="eastAsia" w:hAnsi="宋体" w:cs="宋体"/>
                <w:bCs/>
                <w:sz w:val="24"/>
                <w:highlight w:val="none"/>
              </w:rPr>
              <w:t>5</w:t>
            </w:r>
          </w:p>
        </w:tc>
        <w:tc>
          <w:tcPr>
            <w:tcW w:w="8940" w:type="dxa"/>
            <w:gridSpan w:val="5"/>
            <w:noWrap w:val="0"/>
            <w:vAlign w:val="center"/>
          </w:tcPr>
          <w:p w14:paraId="4F07C1CC">
            <w:pPr>
              <w:pStyle w:val="213"/>
              <w:keepNext w:val="0"/>
              <w:keepLines w:val="0"/>
              <w:suppressLineNumbers w:val="0"/>
              <w:spacing w:before="0" w:beforeAutospacing="0" w:after="0" w:afterAutospacing="0"/>
              <w:ind w:left="0" w:right="0" w:firstLine="0"/>
              <w:rPr>
                <w:rFonts w:hAnsi="宋体" w:cs="宋体"/>
                <w:bCs/>
                <w:sz w:val="24"/>
                <w:highlight w:val="none"/>
              </w:rPr>
            </w:pPr>
            <w:r>
              <w:rPr>
                <w:rFonts w:hint="eastAsia" w:hAnsi="宋体" w:cs="宋体"/>
                <w:bCs/>
                <w:sz w:val="24"/>
                <w:highlight w:val="none"/>
              </w:rPr>
              <w:t>拥有关于</w:t>
            </w:r>
            <w:r>
              <w:rPr>
                <w:rFonts w:hint="eastAsia" w:hAnsi="宋体" w:cs="宋体"/>
                <w:bCs/>
                <w:sz w:val="24"/>
                <w:highlight w:val="none"/>
                <w:lang w:eastAsia="zh-CN"/>
              </w:rPr>
              <w:t>本</w:t>
            </w:r>
            <w:r>
              <w:rPr>
                <w:rFonts w:hint="eastAsia" w:hAnsi="宋体" w:cs="宋体"/>
                <w:bCs/>
                <w:sz w:val="24"/>
                <w:highlight w:val="none"/>
              </w:rPr>
              <w:t>方面的职称：</w:t>
            </w:r>
          </w:p>
        </w:tc>
      </w:tr>
      <w:tr w14:paraId="27E48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8F6815B">
            <w:pPr>
              <w:keepNext w:val="0"/>
              <w:keepLines w:val="0"/>
              <w:suppressLineNumbers w:val="0"/>
              <w:spacing w:before="0" w:beforeAutospacing="0" w:after="0" w:afterAutospacing="0"/>
              <w:ind w:left="-2" w:right="0"/>
              <w:jc w:val="center"/>
              <w:rPr>
                <w:rFonts w:hAnsi="宋体" w:cs="宋体"/>
                <w:bCs/>
                <w:sz w:val="24"/>
                <w:szCs w:val="20"/>
                <w:highlight w:val="none"/>
              </w:rPr>
            </w:pPr>
            <w:r>
              <w:rPr>
                <w:rFonts w:hint="eastAsia" w:hAnsi="宋体" w:cs="宋体"/>
                <w:bCs/>
                <w:sz w:val="24"/>
                <w:szCs w:val="20"/>
                <w:highlight w:val="none"/>
              </w:rPr>
              <w:t>6</w:t>
            </w:r>
          </w:p>
        </w:tc>
        <w:tc>
          <w:tcPr>
            <w:tcW w:w="8940" w:type="dxa"/>
            <w:gridSpan w:val="5"/>
            <w:noWrap w:val="0"/>
            <w:vAlign w:val="center"/>
          </w:tcPr>
          <w:p w14:paraId="5E1F0F14">
            <w:pPr>
              <w:pStyle w:val="213"/>
              <w:keepNext w:val="0"/>
              <w:keepLines w:val="0"/>
              <w:suppressLineNumbers w:val="0"/>
              <w:spacing w:before="0" w:beforeAutospacing="0" w:after="0" w:afterAutospacing="0"/>
              <w:ind w:left="0" w:right="0" w:firstLine="0"/>
              <w:rPr>
                <w:rFonts w:hAnsi="宋体" w:cs="宋体"/>
                <w:bCs/>
                <w:sz w:val="24"/>
                <w:highlight w:val="none"/>
              </w:rPr>
            </w:pPr>
            <w:r>
              <w:rPr>
                <w:rFonts w:hint="eastAsia" w:hAnsi="宋体" w:cs="宋体"/>
                <w:bCs/>
                <w:sz w:val="24"/>
                <w:highlight w:val="none"/>
              </w:rPr>
              <w:t>曾获得的关于本项方面的奖励情况：</w:t>
            </w:r>
          </w:p>
        </w:tc>
      </w:tr>
      <w:tr w14:paraId="3D69B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32C6D8CE">
            <w:pPr>
              <w:keepNext w:val="0"/>
              <w:keepLines w:val="0"/>
              <w:suppressLineNumbers w:val="0"/>
              <w:spacing w:before="0" w:beforeAutospacing="0" w:after="0" w:afterAutospacing="0"/>
              <w:ind w:left="-2" w:right="0"/>
              <w:jc w:val="center"/>
              <w:rPr>
                <w:rFonts w:hAnsi="宋体" w:cs="宋体"/>
                <w:bCs/>
                <w:sz w:val="24"/>
                <w:szCs w:val="20"/>
                <w:highlight w:val="none"/>
              </w:rPr>
            </w:pPr>
            <w:r>
              <w:rPr>
                <w:rFonts w:hint="eastAsia" w:hAnsi="宋体" w:cs="宋体"/>
                <w:bCs/>
                <w:sz w:val="24"/>
                <w:szCs w:val="20"/>
                <w:highlight w:val="none"/>
              </w:rPr>
              <w:t>7</w:t>
            </w:r>
          </w:p>
        </w:tc>
        <w:tc>
          <w:tcPr>
            <w:tcW w:w="8940" w:type="dxa"/>
            <w:gridSpan w:val="5"/>
            <w:noWrap w:val="0"/>
            <w:vAlign w:val="top"/>
          </w:tcPr>
          <w:p w14:paraId="1EE25CB4">
            <w:pPr>
              <w:pStyle w:val="213"/>
              <w:keepNext w:val="0"/>
              <w:keepLines w:val="0"/>
              <w:suppressLineNumbers w:val="0"/>
              <w:spacing w:before="0" w:beforeAutospacing="0" w:after="0" w:afterAutospacing="0"/>
              <w:ind w:left="0" w:right="0" w:firstLine="0"/>
              <w:rPr>
                <w:rFonts w:hAnsi="宋体" w:cs="宋体"/>
                <w:bCs/>
                <w:sz w:val="24"/>
                <w:highlight w:val="none"/>
              </w:rPr>
            </w:pPr>
            <w:r>
              <w:rPr>
                <w:rFonts w:hint="eastAsia" w:hAnsi="宋体" w:cs="宋体"/>
                <w:bCs/>
                <w:sz w:val="24"/>
                <w:highlight w:val="none"/>
              </w:rPr>
              <w:t>近5年内负责的项目：</w:t>
            </w:r>
          </w:p>
        </w:tc>
      </w:tr>
      <w:tr w14:paraId="19C86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0"/>
            <w:vAlign w:val="center"/>
          </w:tcPr>
          <w:p w14:paraId="58FBB7EF">
            <w:pPr>
              <w:keepNext w:val="0"/>
              <w:keepLines w:val="0"/>
              <w:suppressLineNumbers w:val="0"/>
              <w:spacing w:before="0" w:beforeAutospacing="0" w:after="0" w:afterAutospacing="0"/>
              <w:ind w:left="-2" w:right="0"/>
              <w:jc w:val="center"/>
              <w:rPr>
                <w:rFonts w:hAnsi="宋体" w:cs="宋体"/>
                <w:bCs/>
                <w:sz w:val="24"/>
                <w:szCs w:val="20"/>
                <w:highlight w:val="none"/>
              </w:rPr>
            </w:pPr>
            <w:r>
              <w:rPr>
                <w:rFonts w:hint="eastAsia" w:hAnsi="宋体" w:cs="宋体"/>
                <w:bCs/>
                <w:sz w:val="24"/>
                <w:szCs w:val="20"/>
                <w:highlight w:val="none"/>
              </w:rPr>
              <w:t>8</w:t>
            </w:r>
          </w:p>
        </w:tc>
        <w:tc>
          <w:tcPr>
            <w:tcW w:w="8940" w:type="dxa"/>
            <w:gridSpan w:val="5"/>
            <w:noWrap w:val="0"/>
            <w:vAlign w:val="center"/>
          </w:tcPr>
          <w:p w14:paraId="4BE38ECB">
            <w:pPr>
              <w:pStyle w:val="213"/>
              <w:keepNext w:val="0"/>
              <w:keepLines w:val="0"/>
              <w:suppressLineNumbers w:val="0"/>
              <w:spacing w:before="0" w:beforeAutospacing="0" w:after="0" w:afterAutospacing="0"/>
              <w:ind w:left="0" w:right="0" w:firstLine="0"/>
              <w:rPr>
                <w:rFonts w:hAnsi="宋体" w:cs="宋体"/>
                <w:bCs/>
                <w:sz w:val="24"/>
                <w:highlight w:val="none"/>
              </w:rPr>
            </w:pPr>
            <w:r>
              <w:rPr>
                <w:rFonts w:hint="eastAsia" w:hAnsi="宋体" w:cs="宋体"/>
                <w:bCs/>
                <w:sz w:val="24"/>
                <w:highlight w:val="none"/>
              </w:rPr>
              <w:t>其他需要说明的情况</w:t>
            </w:r>
          </w:p>
        </w:tc>
      </w:tr>
    </w:tbl>
    <w:p w14:paraId="19CD3957">
      <w:pPr>
        <w:outlineLvl w:val="0"/>
        <w:rPr>
          <w:rFonts w:hAnsi="宋体" w:cs="宋体"/>
          <w:bCs/>
          <w:sz w:val="24"/>
          <w:highlight w:val="none"/>
        </w:rPr>
      </w:pPr>
      <w:r>
        <w:rPr>
          <w:rFonts w:hint="eastAsia" w:hAnsi="宋体" w:cs="宋体"/>
          <w:bCs/>
          <w:sz w:val="24"/>
          <w:highlight w:val="none"/>
        </w:rPr>
        <w:t>法定代表人或法定代表人授权代表签字或盖章：</w:t>
      </w:r>
    </w:p>
    <w:p w14:paraId="083AD148">
      <w:pPr>
        <w:pStyle w:val="275"/>
        <w:ind w:firstLine="0"/>
        <w:rPr>
          <w:rFonts w:hAnsi="宋体" w:cs="宋体"/>
          <w:bCs/>
          <w:szCs w:val="20"/>
          <w:highlight w:val="none"/>
        </w:rPr>
      </w:pPr>
      <w:r>
        <w:rPr>
          <w:rFonts w:hint="eastAsia" w:hAnsi="宋体" w:cs="宋体"/>
          <w:bCs/>
          <w:szCs w:val="20"/>
          <w:highlight w:val="none"/>
        </w:rPr>
        <w:t>注：请附身份证、相关资格证明原件扫描件</w:t>
      </w:r>
    </w:p>
    <w:p w14:paraId="2602D69D">
      <w:pPr>
        <w:pStyle w:val="275"/>
        <w:ind w:firstLine="0"/>
        <w:rPr>
          <w:rFonts w:hAnsi="宋体" w:cs="宋体"/>
          <w:bCs/>
          <w:szCs w:val="20"/>
          <w:highlight w:val="none"/>
        </w:rPr>
      </w:pPr>
    </w:p>
    <w:p w14:paraId="14BC0F41">
      <w:pPr>
        <w:pStyle w:val="275"/>
        <w:ind w:firstLine="0"/>
        <w:rPr>
          <w:rFonts w:hAnsi="宋体" w:cs="宋体"/>
          <w:bCs/>
          <w:szCs w:val="20"/>
          <w:highlight w:val="none"/>
        </w:rPr>
      </w:pPr>
    </w:p>
    <w:p w14:paraId="3B41E102">
      <w:pPr>
        <w:pStyle w:val="275"/>
        <w:ind w:firstLine="0"/>
        <w:rPr>
          <w:rFonts w:hAnsi="宋体" w:cs="宋体"/>
          <w:bCs/>
          <w:szCs w:val="20"/>
          <w:highlight w:val="none"/>
        </w:rPr>
      </w:pPr>
    </w:p>
    <w:p w14:paraId="431307EE">
      <w:pPr>
        <w:pStyle w:val="275"/>
        <w:ind w:firstLine="0"/>
        <w:rPr>
          <w:rFonts w:hAnsi="宋体" w:cs="宋体"/>
          <w:bCs/>
          <w:szCs w:val="20"/>
          <w:highlight w:val="none"/>
        </w:rPr>
      </w:pPr>
    </w:p>
    <w:p w14:paraId="2FE40D16">
      <w:pPr>
        <w:pStyle w:val="275"/>
        <w:ind w:firstLine="0"/>
        <w:rPr>
          <w:rFonts w:hAnsi="宋体" w:cs="宋体"/>
          <w:bCs/>
          <w:szCs w:val="20"/>
          <w:highlight w:val="none"/>
        </w:rPr>
        <w:sectPr>
          <w:pgSz w:w="11906" w:h="16838"/>
          <w:pgMar w:top="1440" w:right="1440" w:bottom="1440" w:left="1417" w:header="851" w:footer="992" w:gutter="0"/>
          <w:cols w:space="0" w:num="1"/>
          <w:rtlGutter w:val="0"/>
          <w:docGrid w:linePitch="360" w:charSpace="0"/>
        </w:sectPr>
      </w:pPr>
    </w:p>
    <w:p w14:paraId="5BF33A16">
      <w:pPr>
        <w:jc w:val="center"/>
        <w:outlineLvl w:val="0"/>
        <w:rPr>
          <w:rFonts w:hAnsi="宋体"/>
          <w:b/>
          <w:sz w:val="28"/>
          <w:szCs w:val="28"/>
          <w:highlight w:val="none"/>
        </w:rPr>
      </w:pPr>
      <w:r>
        <w:rPr>
          <w:rFonts w:hint="eastAsia" w:hAnsi="宋体"/>
          <w:b/>
          <w:sz w:val="28"/>
          <w:szCs w:val="28"/>
          <w:highlight w:val="none"/>
        </w:rPr>
        <w:t>（十二）偏离表</w:t>
      </w:r>
    </w:p>
    <w:p w14:paraId="10E7B86C">
      <w:pPr>
        <w:jc w:val="center"/>
        <w:rPr>
          <w:rFonts w:hAnsi="宋体"/>
          <w:b/>
          <w:sz w:val="28"/>
          <w:szCs w:val="28"/>
          <w:highlight w:val="none"/>
        </w:rPr>
      </w:pPr>
      <w:r>
        <w:rPr>
          <w:rFonts w:hint="eastAsia" w:hAnsi="宋体"/>
          <w:b/>
          <w:sz w:val="28"/>
          <w:szCs w:val="28"/>
          <w:highlight w:val="none"/>
        </w:rPr>
        <w:t>服务偏离表</w:t>
      </w:r>
    </w:p>
    <w:p w14:paraId="7CBC7E0B">
      <w:pPr>
        <w:jc w:val="left"/>
        <w:rPr>
          <w:rFonts w:hAnsi="宋体"/>
          <w:sz w:val="24"/>
          <w:szCs w:val="24"/>
          <w:highlight w:val="none"/>
        </w:rPr>
      </w:pPr>
      <w:r>
        <w:rPr>
          <w:rFonts w:hint="eastAsia" w:hAnsi="宋体"/>
          <w:bCs/>
          <w:sz w:val="24"/>
          <w:szCs w:val="24"/>
          <w:highlight w:val="none"/>
        </w:rPr>
        <w:t>项目名称：</w:t>
      </w:r>
    </w:p>
    <w:p w14:paraId="5BB494DD">
      <w:pPr>
        <w:jc w:val="left"/>
        <w:rPr>
          <w:rFonts w:hint="eastAsia" w:hAnsi="宋体"/>
          <w:bCs/>
          <w:sz w:val="24"/>
          <w:szCs w:val="24"/>
          <w:highlight w:val="none"/>
        </w:rPr>
      </w:pPr>
      <w:r>
        <w:rPr>
          <w:rFonts w:hint="eastAsia" w:hAnsi="宋体"/>
          <w:bCs/>
          <w:sz w:val="24"/>
          <w:szCs w:val="24"/>
          <w:highlight w:val="none"/>
        </w:rPr>
        <w:t>项目编号：</w:t>
      </w:r>
    </w:p>
    <w:tbl>
      <w:tblPr>
        <w:tblStyle w:val="34"/>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39"/>
        <w:gridCol w:w="1581"/>
        <w:gridCol w:w="1613"/>
        <w:gridCol w:w="1676"/>
        <w:gridCol w:w="2471"/>
        <w:gridCol w:w="1184"/>
      </w:tblGrid>
      <w:tr w14:paraId="6FE9A41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3" w:hRule="atLeast"/>
          <w:jc w:val="center"/>
        </w:trPr>
        <w:tc>
          <w:tcPr>
            <w:tcW w:w="739" w:type="dxa"/>
            <w:noWrap w:val="0"/>
            <w:vAlign w:val="center"/>
          </w:tcPr>
          <w:p w14:paraId="6B657288">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序号</w:t>
            </w:r>
          </w:p>
        </w:tc>
        <w:tc>
          <w:tcPr>
            <w:tcW w:w="1581" w:type="dxa"/>
            <w:noWrap w:val="0"/>
            <w:vAlign w:val="center"/>
          </w:tcPr>
          <w:p w14:paraId="1B380D0A">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int="eastAsia" w:hAnsi="宋体"/>
                <w:sz w:val="24"/>
                <w:szCs w:val="24"/>
                <w:highlight w:val="none"/>
              </w:rPr>
              <w:t>名称</w:t>
            </w:r>
          </w:p>
        </w:tc>
        <w:tc>
          <w:tcPr>
            <w:tcW w:w="1613" w:type="dxa"/>
            <w:noWrap w:val="0"/>
            <w:vAlign w:val="center"/>
          </w:tcPr>
          <w:p w14:paraId="07A1C390">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int="eastAsia" w:hAnsi="宋体"/>
                <w:sz w:val="24"/>
                <w:szCs w:val="24"/>
                <w:highlight w:val="none"/>
              </w:rPr>
              <w:t>采购要求</w:t>
            </w:r>
          </w:p>
        </w:tc>
        <w:tc>
          <w:tcPr>
            <w:tcW w:w="1676" w:type="dxa"/>
            <w:noWrap w:val="0"/>
            <w:vAlign w:val="center"/>
          </w:tcPr>
          <w:p w14:paraId="0BEFC2BC">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是否偏离</w:t>
            </w:r>
          </w:p>
        </w:tc>
        <w:tc>
          <w:tcPr>
            <w:tcW w:w="2471" w:type="dxa"/>
            <w:noWrap w:val="0"/>
            <w:vAlign w:val="center"/>
          </w:tcPr>
          <w:p w14:paraId="47FF0138">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int="eastAsia" w:hAnsi="宋体"/>
                <w:sz w:val="24"/>
                <w:szCs w:val="24"/>
                <w:highlight w:val="none"/>
              </w:rPr>
              <w:t>偏离说明</w:t>
            </w:r>
          </w:p>
        </w:tc>
        <w:tc>
          <w:tcPr>
            <w:tcW w:w="1184" w:type="dxa"/>
            <w:noWrap w:val="0"/>
            <w:vAlign w:val="center"/>
          </w:tcPr>
          <w:p w14:paraId="27E03B28">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备注</w:t>
            </w:r>
          </w:p>
        </w:tc>
      </w:tr>
      <w:tr w14:paraId="0E1734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0890315C">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1</w:t>
            </w:r>
          </w:p>
        </w:tc>
        <w:tc>
          <w:tcPr>
            <w:tcW w:w="1581" w:type="dxa"/>
            <w:noWrap w:val="0"/>
            <w:vAlign w:val="center"/>
          </w:tcPr>
          <w:p w14:paraId="632589AA">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13" w:type="dxa"/>
            <w:noWrap w:val="0"/>
            <w:vAlign w:val="center"/>
          </w:tcPr>
          <w:p w14:paraId="7FBBB9E9">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76" w:type="dxa"/>
            <w:noWrap w:val="0"/>
            <w:vAlign w:val="center"/>
          </w:tcPr>
          <w:p w14:paraId="1352ED67">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2471" w:type="dxa"/>
            <w:noWrap w:val="0"/>
            <w:vAlign w:val="center"/>
          </w:tcPr>
          <w:p w14:paraId="5A0D03F8">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184" w:type="dxa"/>
            <w:noWrap w:val="0"/>
            <w:vAlign w:val="center"/>
          </w:tcPr>
          <w:p w14:paraId="573018E1">
            <w:pPr>
              <w:keepNext w:val="0"/>
              <w:keepLines w:val="0"/>
              <w:suppressLineNumbers w:val="0"/>
              <w:spacing w:before="0" w:beforeAutospacing="0" w:after="0" w:afterAutospacing="0" w:line="240" w:lineRule="auto"/>
              <w:ind w:left="0" w:right="0"/>
              <w:jc w:val="center"/>
              <w:rPr>
                <w:rFonts w:hAnsi="宋体"/>
                <w:sz w:val="24"/>
                <w:szCs w:val="24"/>
                <w:highlight w:val="none"/>
              </w:rPr>
            </w:pPr>
          </w:p>
        </w:tc>
      </w:tr>
      <w:tr w14:paraId="16022E1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5DE029F3">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2</w:t>
            </w:r>
          </w:p>
        </w:tc>
        <w:tc>
          <w:tcPr>
            <w:tcW w:w="1581" w:type="dxa"/>
            <w:noWrap w:val="0"/>
            <w:vAlign w:val="center"/>
          </w:tcPr>
          <w:p w14:paraId="4555B683">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13" w:type="dxa"/>
            <w:noWrap w:val="0"/>
            <w:vAlign w:val="center"/>
          </w:tcPr>
          <w:p w14:paraId="790359B0">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76" w:type="dxa"/>
            <w:noWrap w:val="0"/>
            <w:vAlign w:val="center"/>
          </w:tcPr>
          <w:p w14:paraId="3CB389C4">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2471" w:type="dxa"/>
            <w:noWrap w:val="0"/>
            <w:vAlign w:val="center"/>
          </w:tcPr>
          <w:p w14:paraId="3566C13C">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184" w:type="dxa"/>
            <w:noWrap w:val="0"/>
            <w:vAlign w:val="center"/>
          </w:tcPr>
          <w:p w14:paraId="0B99AAA3">
            <w:pPr>
              <w:keepNext w:val="0"/>
              <w:keepLines w:val="0"/>
              <w:suppressLineNumbers w:val="0"/>
              <w:spacing w:before="0" w:beforeAutospacing="0" w:after="0" w:afterAutospacing="0" w:line="240" w:lineRule="auto"/>
              <w:ind w:left="0" w:right="0"/>
              <w:jc w:val="center"/>
              <w:rPr>
                <w:rFonts w:hAnsi="宋体"/>
                <w:sz w:val="24"/>
                <w:szCs w:val="24"/>
                <w:highlight w:val="none"/>
              </w:rPr>
            </w:pPr>
          </w:p>
        </w:tc>
      </w:tr>
      <w:tr w14:paraId="418728A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63BCD94D">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3</w:t>
            </w:r>
          </w:p>
        </w:tc>
        <w:tc>
          <w:tcPr>
            <w:tcW w:w="1581" w:type="dxa"/>
            <w:noWrap w:val="0"/>
            <w:vAlign w:val="center"/>
          </w:tcPr>
          <w:p w14:paraId="22160D54">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13" w:type="dxa"/>
            <w:noWrap w:val="0"/>
            <w:vAlign w:val="center"/>
          </w:tcPr>
          <w:p w14:paraId="211439F5">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76" w:type="dxa"/>
            <w:noWrap w:val="0"/>
            <w:vAlign w:val="center"/>
          </w:tcPr>
          <w:p w14:paraId="48C76DE0">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2471" w:type="dxa"/>
            <w:noWrap w:val="0"/>
            <w:vAlign w:val="center"/>
          </w:tcPr>
          <w:p w14:paraId="4D0A8E8E">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184" w:type="dxa"/>
            <w:noWrap w:val="0"/>
            <w:vAlign w:val="center"/>
          </w:tcPr>
          <w:p w14:paraId="2016178F">
            <w:pPr>
              <w:keepNext w:val="0"/>
              <w:keepLines w:val="0"/>
              <w:suppressLineNumbers w:val="0"/>
              <w:spacing w:before="0" w:beforeAutospacing="0" w:after="0" w:afterAutospacing="0" w:line="240" w:lineRule="auto"/>
              <w:ind w:left="0" w:right="0"/>
              <w:jc w:val="center"/>
              <w:rPr>
                <w:rFonts w:hAnsi="宋体"/>
                <w:sz w:val="24"/>
                <w:szCs w:val="24"/>
                <w:highlight w:val="none"/>
              </w:rPr>
            </w:pPr>
          </w:p>
        </w:tc>
      </w:tr>
      <w:tr w14:paraId="560550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2E972D8C">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4</w:t>
            </w:r>
          </w:p>
        </w:tc>
        <w:tc>
          <w:tcPr>
            <w:tcW w:w="1581" w:type="dxa"/>
            <w:noWrap w:val="0"/>
            <w:vAlign w:val="center"/>
          </w:tcPr>
          <w:p w14:paraId="03E082B3">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13" w:type="dxa"/>
            <w:noWrap w:val="0"/>
            <w:vAlign w:val="center"/>
          </w:tcPr>
          <w:p w14:paraId="13D8274F">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76" w:type="dxa"/>
            <w:noWrap w:val="0"/>
            <w:vAlign w:val="center"/>
          </w:tcPr>
          <w:p w14:paraId="7F910D68">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2471" w:type="dxa"/>
            <w:noWrap w:val="0"/>
            <w:vAlign w:val="center"/>
          </w:tcPr>
          <w:p w14:paraId="5433FDFB">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184" w:type="dxa"/>
            <w:noWrap w:val="0"/>
            <w:vAlign w:val="center"/>
          </w:tcPr>
          <w:p w14:paraId="48DD703B">
            <w:pPr>
              <w:keepNext w:val="0"/>
              <w:keepLines w:val="0"/>
              <w:suppressLineNumbers w:val="0"/>
              <w:spacing w:before="0" w:beforeAutospacing="0" w:after="0" w:afterAutospacing="0" w:line="240" w:lineRule="auto"/>
              <w:ind w:left="0" w:right="0"/>
              <w:jc w:val="center"/>
              <w:rPr>
                <w:rFonts w:hAnsi="宋体"/>
                <w:sz w:val="24"/>
                <w:szCs w:val="24"/>
                <w:highlight w:val="none"/>
              </w:rPr>
            </w:pPr>
          </w:p>
        </w:tc>
      </w:tr>
      <w:tr w14:paraId="6A56B96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7BEB83B6">
            <w:pPr>
              <w:keepNext w:val="0"/>
              <w:keepLines w:val="0"/>
              <w:suppressLineNumbers w:val="0"/>
              <w:spacing w:before="0" w:beforeAutospacing="0" w:after="0" w:afterAutospacing="0" w:line="240" w:lineRule="auto"/>
              <w:ind w:left="0" w:right="0"/>
              <w:jc w:val="center"/>
              <w:rPr>
                <w:rFonts w:hAnsi="宋体"/>
                <w:sz w:val="24"/>
                <w:szCs w:val="24"/>
                <w:highlight w:val="none"/>
              </w:rPr>
            </w:pPr>
            <w:r>
              <w:rPr>
                <w:rFonts w:hAnsi="宋体"/>
                <w:sz w:val="24"/>
                <w:szCs w:val="24"/>
                <w:highlight w:val="none"/>
              </w:rPr>
              <w:t>5</w:t>
            </w:r>
          </w:p>
        </w:tc>
        <w:tc>
          <w:tcPr>
            <w:tcW w:w="1581" w:type="dxa"/>
            <w:noWrap w:val="0"/>
            <w:vAlign w:val="center"/>
          </w:tcPr>
          <w:p w14:paraId="547ED205">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13" w:type="dxa"/>
            <w:noWrap w:val="0"/>
            <w:vAlign w:val="center"/>
          </w:tcPr>
          <w:p w14:paraId="4CAAFF33">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676" w:type="dxa"/>
            <w:noWrap w:val="0"/>
            <w:vAlign w:val="center"/>
          </w:tcPr>
          <w:p w14:paraId="7BBF2374">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2471" w:type="dxa"/>
            <w:noWrap w:val="0"/>
            <w:vAlign w:val="center"/>
          </w:tcPr>
          <w:p w14:paraId="15E1C46E">
            <w:pPr>
              <w:keepNext w:val="0"/>
              <w:keepLines w:val="0"/>
              <w:suppressLineNumbers w:val="0"/>
              <w:spacing w:before="0" w:beforeAutospacing="0" w:after="0" w:afterAutospacing="0" w:line="240" w:lineRule="auto"/>
              <w:ind w:left="0" w:right="0"/>
              <w:jc w:val="center"/>
              <w:rPr>
                <w:rFonts w:hAnsi="宋体"/>
                <w:sz w:val="24"/>
                <w:szCs w:val="24"/>
                <w:highlight w:val="none"/>
              </w:rPr>
            </w:pPr>
          </w:p>
        </w:tc>
        <w:tc>
          <w:tcPr>
            <w:tcW w:w="1184" w:type="dxa"/>
            <w:noWrap w:val="0"/>
            <w:vAlign w:val="center"/>
          </w:tcPr>
          <w:p w14:paraId="019D621F">
            <w:pPr>
              <w:keepNext w:val="0"/>
              <w:keepLines w:val="0"/>
              <w:suppressLineNumbers w:val="0"/>
              <w:spacing w:before="0" w:beforeAutospacing="0" w:after="0" w:afterAutospacing="0" w:line="240" w:lineRule="auto"/>
              <w:ind w:left="0" w:right="0"/>
              <w:jc w:val="center"/>
              <w:rPr>
                <w:rFonts w:hAnsi="宋体"/>
                <w:sz w:val="24"/>
                <w:szCs w:val="24"/>
                <w:highlight w:val="none"/>
              </w:rPr>
            </w:pPr>
          </w:p>
        </w:tc>
      </w:tr>
    </w:tbl>
    <w:p w14:paraId="0AB94592">
      <w:pPr>
        <w:jc w:val="left"/>
        <w:rPr>
          <w:rFonts w:hAnsi="宋体"/>
          <w:sz w:val="24"/>
          <w:highlight w:val="none"/>
        </w:rPr>
      </w:pPr>
      <w:r>
        <w:rPr>
          <w:rFonts w:hAnsi="宋体"/>
          <w:sz w:val="24"/>
          <w:highlight w:val="none"/>
        </w:rPr>
        <w:t>说明：</w:t>
      </w:r>
      <w:r>
        <w:rPr>
          <w:rFonts w:hint="eastAsia" w:hAnsi="宋体"/>
          <w:bCs/>
          <w:sz w:val="24"/>
          <w:szCs w:val="24"/>
          <w:highlight w:val="none"/>
        </w:rPr>
        <w:t>（1）本表不得删除；</w:t>
      </w:r>
    </w:p>
    <w:p w14:paraId="69298FE8">
      <w:pPr>
        <w:ind w:firstLine="480"/>
        <w:jc w:val="left"/>
        <w:outlineLvl w:val="0"/>
        <w:rPr>
          <w:rFonts w:hAnsi="宋体"/>
          <w:bCs/>
          <w:sz w:val="24"/>
          <w:szCs w:val="24"/>
          <w:highlight w:val="none"/>
        </w:rPr>
      </w:pPr>
      <w:r>
        <w:rPr>
          <w:rFonts w:hint="eastAsia" w:hAnsi="宋体"/>
          <w:bCs/>
          <w:sz w:val="24"/>
          <w:szCs w:val="24"/>
          <w:highlight w:val="none"/>
        </w:rPr>
        <w:t>（2）如无任何服务偏离，请于本表“偏离说明”中注明“无偏离”；</w:t>
      </w:r>
    </w:p>
    <w:p w14:paraId="0F0BB1BA">
      <w:pPr>
        <w:pStyle w:val="229"/>
        <w:numPr>
          <w:ilvl w:val="0"/>
          <w:numId w:val="0"/>
        </w:numPr>
        <w:spacing w:after="0" w:line="360" w:lineRule="auto"/>
        <w:ind w:firstLine="480"/>
        <w:jc w:val="left"/>
        <w:rPr>
          <w:rFonts w:hint="eastAsia" w:ascii="Tahoma" w:hAnsi="Tahoma"/>
          <w:sz w:val="24"/>
          <w:highlight w:val="none"/>
          <w:lang w:val="en-US"/>
        </w:rPr>
      </w:pPr>
      <w:r>
        <w:rPr>
          <w:rFonts w:hint="eastAsia" w:hAnsi="宋体"/>
          <w:bCs/>
          <w:sz w:val="24"/>
          <w:szCs w:val="24"/>
          <w:highlight w:val="none"/>
        </w:rPr>
        <w:t>（3）如有服务偏离项，请于本表中列明偏离内容，如需要可自行延长，其余无偏离内容不须赘述。</w:t>
      </w:r>
    </w:p>
    <w:p w14:paraId="39D1F7A0">
      <w:pPr>
        <w:ind w:firstLine="480"/>
        <w:jc w:val="left"/>
        <w:rPr>
          <w:rFonts w:hAnsi="宋体"/>
          <w:sz w:val="24"/>
          <w:szCs w:val="24"/>
          <w:highlight w:val="none"/>
        </w:rPr>
      </w:pPr>
    </w:p>
    <w:p w14:paraId="181D7690">
      <w:pPr>
        <w:rPr>
          <w:rFonts w:hAnsi="宋体"/>
          <w:sz w:val="24"/>
          <w:szCs w:val="24"/>
          <w:highlight w:val="none"/>
        </w:rPr>
      </w:pPr>
    </w:p>
    <w:p w14:paraId="54BFC11C">
      <w:pPr>
        <w:spacing w:line="480" w:lineRule="auto"/>
        <w:ind w:firstLine="3720"/>
        <w:rPr>
          <w:rFonts w:hAnsi="宋体"/>
          <w:bCs/>
          <w:sz w:val="24"/>
          <w:szCs w:val="24"/>
          <w:highlight w:val="none"/>
        </w:rPr>
      </w:pPr>
      <w:r>
        <w:rPr>
          <w:rFonts w:hint="eastAsia" w:hAnsi="宋体"/>
          <w:bCs/>
          <w:sz w:val="24"/>
          <w:szCs w:val="24"/>
          <w:highlight w:val="none"/>
        </w:rPr>
        <w:t>投标供应商（盖章）：</w:t>
      </w:r>
    </w:p>
    <w:p w14:paraId="01395792">
      <w:pPr>
        <w:ind w:firstLine="1020"/>
        <w:rPr>
          <w:rFonts w:hAnsi="宋体"/>
          <w:sz w:val="24"/>
          <w:szCs w:val="24"/>
          <w:highlight w:val="none"/>
        </w:rPr>
      </w:pPr>
      <w:r>
        <w:rPr>
          <w:rFonts w:hint="eastAsia" w:hAnsi="宋体"/>
          <w:bCs/>
          <w:sz w:val="24"/>
          <w:szCs w:val="24"/>
          <w:highlight w:val="none"/>
        </w:rPr>
        <w:t>法定代表人或法定代表人授权代表签字或盖章：</w:t>
      </w:r>
    </w:p>
    <w:p w14:paraId="6ADA2647">
      <w:pPr>
        <w:ind w:firstLine="5340"/>
        <w:rPr>
          <w:rFonts w:hAnsi="宋体"/>
          <w:bCs/>
          <w:sz w:val="24"/>
          <w:szCs w:val="24"/>
          <w:highlight w:val="none"/>
        </w:rPr>
      </w:pPr>
      <w:r>
        <w:rPr>
          <w:rFonts w:hint="eastAsia" w:hAnsi="宋体"/>
          <w:bCs/>
          <w:sz w:val="24"/>
          <w:szCs w:val="24"/>
          <w:highlight w:val="none"/>
        </w:rPr>
        <w:t>日期：    年  月   日</w:t>
      </w:r>
    </w:p>
    <w:p w14:paraId="4D95F217">
      <w:pPr>
        <w:rPr>
          <w:rFonts w:hAnsi="宋体"/>
          <w:bCs/>
          <w:sz w:val="24"/>
          <w:szCs w:val="24"/>
          <w:highlight w:val="none"/>
        </w:rPr>
      </w:pPr>
    </w:p>
    <w:p w14:paraId="7982B607">
      <w:pPr>
        <w:pStyle w:val="275"/>
        <w:ind w:firstLine="0"/>
        <w:rPr>
          <w:rFonts w:hAnsi="宋体" w:cs="宋体"/>
          <w:bCs/>
          <w:szCs w:val="20"/>
          <w:highlight w:val="none"/>
        </w:rPr>
      </w:pPr>
    </w:p>
    <w:p w14:paraId="1071B657">
      <w:pPr>
        <w:pStyle w:val="275"/>
        <w:ind w:firstLine="0"/>
        <w:rPr>
          <w:rFonts w:hint="eastAsia" w:hAnsi="宋体" w:cs="宋体"/>
          <w:bCs/>
          <w:szCs w:val="20"/>
          <w:highlight w:val="none"/>
        </w:rPr>
      </w:pPr>
    </w:p>
    <w:p w14:paraId="6088C799">
      <w:pPr>
        <w:jc w:val="center"/>
        <w:rPr>
          <w:rFonts w:hAnsi="宋体" w:cs="宋体"/>
          <w:b/>
          <w:bCs/>
          <w:sz w:val="28"/>
          <w:szCs w:val="28"/>
          <w:highlight w:val="none"/>
        </w:rPr>
        <w:sectPr>
          <w:pgSz w:w="11906" w:h="16838"/>
          <w:pgMar w:top="1440" w:right="1440" w:bottom="1440" w:left="1417" w:header="851" w:footer="992" w:gutter="0"/>
          <w:cols w:space="0" w:num="1"/>
          <w:rtlGutter w:val="0"/>
          <w:docGrid w:linePitch="360" w:charSpace="0"/>
        </w:sectPr>
      </w:pPr>
    </w:p>
    <w:p w14:paraId="61B5D4A2">
      <w:pPr>
        <w:jc w:val="center"/>
        <w:rPr>
          <w:rFonts w:hint="default" w:hAnsi="宋体" w:eastAsia="宋体" w:cs="宋体"/>
          <w:b/>
          <w:bCs/>
          <w:sz w:val="28"/>
          <w:szCs w:val="28"/>
          <w:highlight w:val="none"/>
          <w:lang w:val="en-US" w:eastAsia="zh-CN"/>
        </w:rPr>
      </w:pPr>
      <w:r>
        <w:rPr>
          <w:rFonts w:hint="eastAsia" w:hAnsi="宋体" w:cs="宋体"/>
          <w:b/>
          <w:bCs/>
          <w:sz w:val="28"/>
          <w:szCs w:val="28"/>
          <w:highlight w:val="none"/>
        </w:rPr>
        <w:t>（十三）</w:t>
      </w:r>
      <w:r>
        <w:rPr>
          <w:rFonts w:hint="eastAsia" w:hAnsi="宋体" w:cs="宋体"/>
          <w:b/>
          <w:bCs/>
          <w:sz w:val="28"/>
          <w:szCs w:val="28"/>
          <w:highlight w:val="none"/>
          <w:lang w:val="en-US" w:eastAsia="zh-CN"/>
        </w:rPr>
        <w:t>技术方案</w:t>
      </w:r>
    </w:p>
    <w:p w14:paraId="4D7B8B09">
      <w:pPr>
        <w:spacing w:line="240" w:lineRule="auto"/>
        <w:jc w:val="center"/>
        <w:rPr>
          <w:rFonts w:hint="eastAsia" w:hAnsi="宋体"/>
          <w:b/>
          <w:sz w:val="28"/>
          <w:szCs w:val="28"/>
          <w:highlight w:val="none"/>
        </w:rPr>
      </w:pPr>
      <w:r>
        <w:rPr>
          <w:rFonts w:hint="eastAsia" w:hAnsi="宋体"/>
          <w:b/>
          <w:sz w:val="28"/>
          <w:szCs w:val="28"/>
          <w:highlight w:val="none"/>
        </w:rPr>
        <w:t>投标供应商应按评分点编制完整的技术方案，以便评审。</w:t>
      </w:r>
    </w:p>
    <w:sectPr>
      <w:pgSz w:w="11906" w:h="16838"/>
      <w:pgMar w:top="1440" w:right="1440" w:bottom="1440" w:left="1417" w:header="851" w:footer="992"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文鼎CS中宋">
    <w:altName w:val="宋体"/>
    <w:panose1 w:val="020B0503020202020204"/>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等线">
    <w:panose1 w:val="02010600030101010101"/>
    <w:charset w:val="86"/>
    <w:family w:val="auto"/>
    <w:pitch w:val="default"/>
    <w:sig w:usb0="A00002BF" w:usb1="38CF7CFA" w:usb2="00000016" w:usb3="00000000" w:csb0="0004000F" w:csb1="00000000"/>
  </w:font>
  <w:font w:name="2OcuAe">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IDCSerif">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新宋体">
    <w:panose1 w:val="02010609030101010101"/>
    <w:charset w:val="86"/>
    <w:family w:val="auto"/>
    <w:pitch w:val="default"/>
    <w:sig w:usb0="0000028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FADF0">
    <w:pPr>
      <w:pStyle w:val="247"/>
      <w:jc w:val="center"/>
      <w:rPr>
        <w:rFonts w:hint="eastAsia"/>
      </w:rPr>
    </w:pPr>
    <w:r>
      <w:rPr>
        <w:rFonts w:hint="eastAsia"/>
      </w:rPr>
      <w:t>1</w:t>
    </w:r>
  </w:p>
  <w:p w14:paraId="537C7042">
    <w:pPr>
      <w:pStyle w:val="24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457AF">
    <w:pPr>
      <w:pStyle w:val="247"/>
      <w:framePr w:wrap="around" w:vAnchor="text" w:hAnchor="margin" w:xAlign="center" w:y="1"/>
      <w:rPr>
        <w:rStyle w:val="280"/>
      </w:rPr>
    </w:pPr>
    <w:r>
      <w:fldChar w:fldCharType="begin"/>
    </w:r>
    <w:r>
      <w:rPr>
        <w:rStyle w:val="280"/>
      </w:rPr>
      <w:instrText xml:space="preserve">PAGE  </w:instrText>
    </w:r>
    <w:r>
      <w:fldChar w:fldCharType="separate"/>
    </w:r>
    <w:r>
      <w:fldChar w:fldCharType="end"/>
    </w:r>
  </w:p>
  <w:p w14:paraId="51DC3F10">
    <w:pPr>
      <w:pStyle w:val="24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A5285">
    <w:pPr>
      <w:pStyle w:val="247"/>
      <w:jc w:val="center"/>
      <w:rPr>
        <w:rFonts w:hint="eastAsia"/>
      </w:rPr>
    </w:pPr>
    <w:r>
      <w:fldChar w:fldCharType="begin"/>
    </w:r>
    <w:r>
      <w:instrText xml:space="preserve"> PAGE   \* MERGEFORMAT </w:instrText>
    </w:r>
    <w:r>
      <w:fldChar w:fldCharType="separate"/>
    </w:r>
    <w:r>
      <w:rPr>
        <w:lang w:val="zh-CN"/>
      </w:rPr>
      <w:t>6</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24EB7">
    <w:pPr>
      <w:pStyle w:val="24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C4EC387">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35</w:t>
                          </w:r>
                          <w:r>
                            <w:rPr>
                              <w:rFonts w:hint="eastAsia"/>
                              <w:sz w:val="18"/>
                            </w:rPr>
                            <w:fldChar w:fldCharType="end"/>
                          </w:r>
                        </w:p>
                        <w:p w14:paraId="4785971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C4EC387">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35</w:t>
                    </w:r>
                    <w:r>
                      <w:rPr>
                        <w:rFonts w:hint="eastAsia"/>
                        <w:sz w:val="18"/>
                      </w:rPr>
                      <w:fldChar w:fldCharType="end"/>
                    </w:r>
                  </w:p>
                  <w:p w14:paraId="4785971A"/>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F4C5F">
    <w:pPr>
      <w:pStyle w:val="24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7DAE0">
    <w:pPr>
      <w:pStyle w:val="21"/>
      <w:tabs>
        <w:tab w:val="center" w:pos="4153"/>
        <w:tab w:val="right" w:pos="8306"/>
        <w:tab w:val="clear" w:pos="7143"/>
        <w:tab w:val="clear" w:pos="1428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A2345">
    <w:pPr>
      <w:pStyle w:val="249"/>
      <w:rPr>
        <w:rFonts w:hint="eastAsia"/>
      </w:rPr>
    </w:pPr>
    <w:r>
      <w:rPr>
        <w:rFonts w:hint="eastAsia"/>
        <w:lang w:eastAsia="zh-CN"/>
      </w:rPr>
      <w:t>梅村街道梅东河、梅西河河道养护项目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42346">
    <w:pPr>
      <w:jc w:val="center"/>
      <w:rPr>
        <w:rFonts w:hint="eastAsia" w:hAnsi="宋体"/>
        <w:b/>
        <w:color w:val="000000"/>
        <w:sz w:val="30"/>
        <w:szCs w:val="30"/>
      </w:rPr>
    </w:pPr>
    <w:r>
      <w:rPr>
        <w:rFonts w:hint="eastAsia"/>
        <w:sz w:val="18"/>
        <w:szCs w:val="18"/>
        <w:u w:val="single"/>
        <w:lang w:eastAsia="zh-CN"/>
      </w:rPr>
      <w:t>梅村街道梅东河、梅西河河道养护项目</w:t>
    </w:r>
    <w:r>
      <w:rPr>
        <w:rFonts w:hint="eastAsia"/>
        <w:sz w:val="18"/>
        <w:szCs w:val="18"/>
        <w:u w:val="single"/>
      </w:rPr>
      <w:t>公开招标文件</w:t>
    </w:r>
  </w:p>
  <w:p w14:paraId="6918F2E3">
    <w:pPr>
      <w:jc w:val="center"/>
      <w:rPr>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1BF3A">
    <w:pPr>
      <w:pStyle w:val="249"/>
      <w:rPr>
        <w:rFonts w:hint="eastAsia"/>
      </w:rPr>
    </w:pPr>
    <w:r>
      <w:rPr>
        <w:rFonts w:hint="eastAsia"/>
        <w:lang w:eastAsia="zh-CN"/>
      </w:rPr>
      <w:t>梅村街道梅东河、梅西河河道养护项目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F4FE3">
    <w:pPr>
      <w:pStyle w:val="249"/>
      <w:rPr>
        <w:rFonts w:hint="eastAsia" w:ascii="微软雅黑" w:hAnsi="微软雅黑" w:eastAsia="微软雅黑"/>
        <w:sz w:val="21"/>
        <w:szCs w:val="21"/>
      </w:rPr>
    </w:pPr>
    <w:r>
      <w:rPr>
        <w:rFonts w:hint="eastAsia" w:ascii="微软雅黑" w:hAnsi="微软雅黑" w:eastAsia="微软雅黑"/>
        <w:sz w:val="21"/>
        <w:szCs w:val="21"/>
      </w:rPr>
      <w:t>2011无锡新区绿化养护管理项目招标文件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96"/>
      <w:suff w:val="nothing"/>
      <w:lvlText w:val="%1"/>
      <w:lvlJc w:val="left"/>
      <w:pPr>
        <w:ind w:left="0" w:firstLine="0"/>
      </w:pPr>
      <w:rPr>
        <w:rFonts w:ascii="Times New Roman" w:hAnsi="Times New Roman"/>
        <w:b/>
        <w:i w:val="0"/>
        <w:sz w:val="21"/>
      </w:rPr>
    </w:lvl>
    <w:lvl w:ilvl="1" w:tentative="0">
      <w:start w:val="1"/>
      <w:numFmt w:val="decimal"/>
      <w:pStyle w:val="570"/>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BF205925"/>
    <w:multiLevelType w:val="multilevel"/>
    <w:tmpl w:val="BF205925"/>
    <w:lvl w:ilvl="0" w:tentative="0">
      <w:start w:val="1"/>
      <w:numFmt w:val="decimal"/>
      <w:pStyle w:val="51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475"/>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0053208E"/>
    <w:multiLevelType w:val="multilevel"/>
    <w:tmpl w:val="0053208E"/>
    <w:lvl w:ilvl="0" w:tentative="0">
      <w:start w:val="1"/>
      <w:numFmt w:val="chineseCountingThousand"/>
      <w:pStyle w:val="188"/>
      <w:lvlText w:val="第%1部分"/>
      <w:lvlJc w:val="left"/>
      <w:pPr>
        <w:tabs>
          <w:tab w:val="left" w:pos="4211"/>
        </w:tabs>
        <w:ind w:left="2836" w:hanging="425"/>
      </w:pPr>
      <w:rPr>
        <w:rFonts w:hint="eastAsia"/>
        <w:lang w:val="en-US"/>
      </w:rPr>
    </w:lvl>
    <w:lvl w:ilvl="1" w:tentative="0">
      <w:start w:val="1"/>
      <w:numFmt w:val="decimal"/>
      <w:pStyle w:val="189"/>
      <w:lvlText w:val="%1.%2"/>
      <w:lvlJc w:val="left"/>
      <w:pPr>
        <w:tabs>
          <w:tab w:val="left" w:pos="2978"/>
        </w:tabs>
        <w:ind w:left="2978" w:hanging="567"/>
      </w:pPr>
      <w:rPr>
        <w:rFonts w:hint="eastAsia"/>
      </w:rPr>
    </w:lvl>
    <w:lvl w:ilvl="2" w:tentative="0">
      <w:start w:val="1"/>
      <w:numFmt w:val="decimal"/>
      <w:pStyle w:val="403"/>
      <w:lvlText w:val="%1.%2.%3"/>
      <w:lvlJc w:val="left"/>
      <w:pPr>
        <w:tabs>
          <w:tab w:val="left" w:pos="3491"/>
        </w:tabs>
        <w:ind w:left="2751" w:hanging="340"/>
      </w:pPr>
      <w:rPr>
        <w:rFonts w:hint="eastAsia"/>
      </w:rPr>
    </w:lvl>
    <w:lvl w:ilvl="3" w:tentative="0">
      <w:start w:val="1"/>
      <w:numFmt w:val="decimal"/>
      <w:lvlText w:val="%1.%2.%3.%4"/>
      <w:lvlJc w:val="left"/>
      <w:pPr>
        <w:tabs>
          <w:tab w:val="left" w:pos="3262"/>
        </w:tabs>
        <w:ind w:left="3262" w:hanging="851"/>
      </w:pPr>
      <w:rPr>
        <w:rFonts w:hint="eastAsia"/>
      </w:rPr>
    </w:lvl>
    <w:lvl w:ilvl="4" w:tentative="0">
      <w:start w:val="1"/>
      <w:numFmt w:val="decimal"/>
      <w:pStyle w:val="191"/>
      <w:lvlText w:val="%1.%2.%3.%4.%5"/>
      <w:lvlJc w:val="left"/>
      <w:pPr>
        <w:tabs>
          <w:tab w:val="left" w:pos="3491"/>
        </w:tabs>
        <w:ind w:left="3403" w:hanging="992"/>
      </w:pPr>
      <w:rPr>
        <w:rFonts w:hint="eastAsia"/>
      </w:rPr>
    </w:lvl>
    <w:lvl w:ilvl="5" w:tentative="0">
      <w:start w:val="1"/>
      <w:numFmt w:val="decimal"/>
      <w:pStyle w:val="192"/>
      <w:lvlText w:val="%1.%2.%3.%4.%5.%6"/>
      <w:lvlJc w:val="left"/>
      <w:pPr>
        <w:tabs>
          <w:tab w:val="left" w:pos="3851"/>
        </w:tabs>
        <w:ind w:left="3545" w:hanging="1134"/>
      </w:pPr>
      <w:rPr>
        <w:rFonts w:hint="eastAsia"/>
      </w:rPr>
    </w:lvl>
    <w:lvl w:ilvl="6" w:tentative="0">
      <w:start w:val="1"/>
      <w:numFmt w:val="decimal"/>
      <w:lvlText w:val="%1.%2.%3.%4.%5.%6.%7."/>
      <w:lvlJc w:val="left"/>
      <w:pPr>
        <w:tabs>
          <w:tab w:val="left" w:pos="3687"/>
        </w:tabs>
        <w:ind w:left="3687" w:hanging="1276"/>
      </w:pPr>
      <w:rPr>
        <w:rFonts w:hint="eastAsia"/>
      </w:rPr>
    </w:lvl>
    <w:lvl w:ilvl="7" w:tentative="0">
      <w:start w:val="1"/>
      <w:numFmt w:val="decimal"/>
      <w:lvlText w:val="%1.%2.%3.%4.%5.%6.%7.%8."/>
      <w:lvlJc w:val="left"/>
      <w:pPr>
        <w:tabs>
          <w:tab w:val="left" w:pos="3829"/>
        </w:tabs>
        <w:ind w:left="3829" w:hanging="1418"/>
      </w:pPr>
      <w:rPr>
        <w:rFonts w:hint="eastAsia"/>
      </w:rPr>
    </w:lvl>
    <w:lvl w:ilvl="8" w:tentative="0">
      <w:start w:val="1"/>
      <w:numFmt w:val="decimal"/>
      <w:lvlText w:val="%1.%2.%3.%4.%5.%6.%7.%8.%9."/>
      <w:lvlJc w:val="left"/>
      <w:pPr>
        <w:tabs>
          <w:tab w:val="left" w:pos="3970"/>
        </w:tabs>
        <w:ind w:left="3970" w:hanging="1559"/>
      </w:pPr>
      <w:rPr>
        <w:rFonts w:hint="eastAsia"/>
      </w:rPr>
    </w:lvl>
  </w:abstractNum>
  <w:abstractNum w:abstractNumId="5">
    <w:nsid w:val="59ADCABA"/>
    <w:multiLevelType w:val="multilevel"/>
    <w:tmpl w:val="59ADCABA"/>
    <w:lvl w:ilvl="0" w:tentative="0">
      <w:start w:val="1"/>
      <w:numFmt w:val="bullet"/>
      <w:pStyle w:val="24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A241D34"/>
    <w:multiLevelType w:val="multilevel"/>
    <w:tmpl w:val="5A241D34"/>
    <w:lvl w:ilvl="0" w:tentative="0">
      <w:start w:val="5"/>
      <w:numFmt w:val="chineseCounting"/>
      <w:suff w:val="nothing"/>
      <w:lvlText w:val="%1、"/>
      <w:lvlJc w:val="left"/>
      <w:rPr>
        <w:rFonts w:hint="default"/>
        <w:u w:val="none"/>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4"/>
  </w:num>
  <w:num w:numId="2">
    <w:abstractNumId w:val="3"/>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footnotePr>
    <w:footnote w:id="0"/>
    <w:footnote w:id="1"/>
  </w:footnotePr>
  <w:endnotePr>
    <w:endnote w:id="0"/>
    <w:endnote w:id="1"/>
  </w:endnotePr>
  <w:compat>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E1942"/>
    <w:rsid w:val="02AD3B9C"/>
    <w:rsid w:val="05483031"/>
    <w:rsid w:val="08193446"/>
    <w:rsid w:val="0A1560B9"/>
    <w:rsid w:val="0ADA3ABA"/>
    <w:rsid w:val="0CD476E8"/>
    <w:rsid w:val="0D140DFD"/>
    <w:rsid w:val="0DA601C5"/>
    <w:rsid w:val="11E5794D"/>
    <w:rsid w:val="14515DD5"/>
    <w:rsid w:val="154A69AA"/>
    <w:rsid w:val="169A18A6"/>
    <w:rsid w:val="193C5C59"/>
    <w:rsid w:val="1A5B3C13"/>
    <w:rsid w:val="1D701B02"/>
    <w:rsid w:val="20D95FA6"/>
    <w:rsid w:val="245A7B14"/>
    <w:rsid w:val="283D35A3"/>
    <w:rsid w:val="2A102092"/>
    <w:rsid w:val="2DF3395E"/>
    <w:rsid w:val="33C023BB"/>
    <w:rsid w:val="38702BA7"/>
    <w:rsid w:val="3E3428DC"/>
    <w:rsid w:val="3F275838"/>
    <w:rsid w:val="3F77577D"/>
    <w:rsid w:val="41C32097"/>
    <w:rsid w:val="437545E2"/>
    <w:rsid w:val="48036666"/>
    <w:rsid w:val="49E515CA"/>
    <w:rsid w:val="4A36793C"/>
    <w:rsid w:val="4A9964DC"/>
    <w:rsid w:val="4E0B556A"/>
    <w:rsid w:val="522646BA"/>
    <w:rsid w:val="52E05AEB"/>
    <w:rsid w:val="542E3EDA"/>
    <w:rsid w:val="558E4DB4"/>
    <w:rsid w:val="55C769E5"/>
    <w:rsid w:val="5BD03DE8"/>
    <w:rsid w:val="5E554853"/>
    <w:rsid w:val="5EB128FC"/>
    <w:rsid w:val="5F15029F"/>
    <w:rsid w:val="610E074C"/>
    <w:rsid w:val="61505979"/>
    <w:rsid w:val="63F3722F"/>
    <w:rsid w:val="63F95FDD"/>
    <w:rsid w:val="6456392B"/>
    <w:rsid w:val="64876CED"/>
    <w:rsid w:val="65946A72"/>
    <w:rsid w:val="6B3037D0"/>
    <w:rsid w:val="6CDB3FBE"/>
    <w:rsid w:val="708635FB"/>
    <w:rsid w:val="70DF4BD6"/>
    <w:rsid w:val="712D3217"/>
    <w:rsid w:val="765B603D"/>
    <w:rsid w:val="79103C84"/>
    <w:rsid w:val="7B9D6653"/>
    <w:rsid w:val="7C0B6399"/>
    <w:rsid w:val="7C90541E"/>
    <w:rsid w:val="7E97451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12"/>
    <w:qFormat/>
    <w:uiPriority w:val="0"/>
    <w:pPr>
      <w:widowControl w:val="0"/>
      <w:spacing w:line="360" w:lineRule="auto"/>
      <w:jc w:val="both"/>
    </w:pPr>
    <w:rPr>
      <w:rFonts w:hint="default" w:ascii="宋体" w:hAnsi="Times New Roman" w:eastAsia="宋体" w:cs="Times New Roman"/>
      <w:sz w:val="3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semiHidden/>
    <w:unhideWhenUsed/>
    <w:qFormat/>
    <w:uiPriority w:val="99"/>
    <w:pPr>
      <w:spacing w:after="120"/>
      <w:ind w:left="420"/>
    </w:pPr>
  </w:style>
  <w:style w:type="paragraph" w:styleId="16">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60"/>
    <w:unhideWhenUsed/>
    <w:qFormat/>
    <w:uiPriority w:val="99"/>
    <w:pPr>
      <w:tabs>
        <w:tab w:val="center" w:pos="7143"/>
        <w:tab w:val="right" w:pos="14287"/>
      </w:tabs>
      <w:spacing w:after="0" w:line="240" w:lineRule="auto"/>
    </w:pPr>
  </w:style>
  <w:style w:type="paragraph" w:styleId="22">
    <w:name w:val="header"/>
    <w:basedOn w:val="1"/>
    <w:link w:val="58"/>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ind w:left="359" w:firstLine="359"/>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99"/>
    <w:pPr>
      <w:widowControl/>
      <w:spacing w:beforeAutospacing="1" w:afterAutospacing="1" w:line="288" w:lineRule="auto"/>
      <w:ind w:firstLine="420"/>
      <w:jc w:val="left"/>
    </w:pPr>
    <w:rPr>
      <w:rFonts w:ascii="宋体"/>
      <w:sz w:val="24"/>
    </w:rPr>
  </w:style>
  <w:style w:type="paragraph" w:styleId="33">
    <w:name w:val="Title"/>
    <w:basedOn w:val="1"/>
    <w:next w:val="1"/>
    <w:link w:val="52"/>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TML Typewriter"/>
    <w:qFormat/>
    <w:uiPriority w:val="99"/>
    <w:rPr>
      <w:rFonts w:ascii="宋体" w:hAnsi="宋体" w:eastAsia="宋体" w:cs="宋体"/>
      <w:sz w:val="24"/>
      <w:szCs w:val="24"/>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引文目录1"/>
    <w:basedOn w:val="1"/>
    <w:next w:val="1"/>
    <w:qFormat/>
    <w:uiPriority w:val="0"/>
    <w:pPr>
      <w:ind w:left="420"/>
    </w:pPr>
  </w:style>
  <w:style w:type="paragraph" w:customStyle="1" w:styleId="42">
    <w:name w:val="_Style 1"/>
    <w:basedOn w:val="1"/>
    <w:qFormat/>
    <w:uiPriority w:val="0"/>
    <w:pPr>
      <w:ind w:firstLine="420"/>
    </w:pPr>
    <w:rPr>
      <w:rFonts w:ascii="Calibri" w:hAnsi="Calibri"/>
      <w:sz w:val="24"/>
      <w:szCs w:val="24"/>
    </w:rPr>
  </w:style>
  <w:style w:type="paragraph" w:customStyle="1" w:styleId="43">
    <w:name w:val="列出段落1"/>
    <w:basedOn w:val="1"/>
    <w:qFormat/>
    <w:uiPriority w:val="0"/>
    <w:pPr>
      <w:spacing w:line="240" w:lineRule="auto"/>
      <w:ind w:firstLine="420"/>
    </w:pPr>
    <w:rPr>
      <w:rFonts w:ascii="Calibri" w:hAnsi="Calibri"/>
      <w:sz w:val="21"/>
      <w:szCs w:val="22"/>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4"/>
    <w:qFormat/>
    <w:uiPriority w:val="9"/>
    <w:rPr>
      <w:rFonts w:ascii="Arial" w:hAnsi="Arial" w:eastAsia="Arial" w:cs="Arial"/>
      <w:sz w:val="30"/>
      <w:szCs w:val="30"/>
    </w:rPr>
  </w:style>
  <w:style w:type="character" w:customStyle="1" w:styleId="46">
    <w:name w:val="Heading 4 Char"/>
    <w:link w:val="5"/>
    <w:qFormat/>
    <w:uiPriority w:val="9"/>
    <w:rPr>
      <w:rFonts w:ascii="Arial" w:hAnsi="Arial" w:eastAsia="Arial" w:cs="Arial"/>
      <w:b/>
      <w:bCs/>
      <w:sz w:val="26"/>
      <w:szCs w:val="26"/>
    </w:rPr>
  </w:style>
  <w:style w:type="character" w:customStyle="1" w:styleId="47">
    <w:name w:val="Heading 5 Char"/>
    <w:link w:val="6"/>
    <w:qFormat/>
    <w:uiPriority w:val="9"/>
    <w:rPr>
      <w:rFonts w:ascii="Arial" w:hAnsi="Arial" w:eastAsia="Arial" w:cs="Arial"/>
      <w:b/>
      <w:bCs/>
      <w:sz w:val="24"/>
      <w:szCs w:val="24"/>
    </w:rPr>
  </w:style>
  <w:style w:type="character" w:customStyle="1" w:styleId="48">
    <w:name w:val="Heading 6 Char"/>
    <w:link w:val="7"/>
    <w:qFormat/>
    <w:uiPriority w:val="9"/>
    <w:rPr>
      <w:rFonts w:ascii="Arial" w:hAnsi="Arial" w:eastAsia="Arial" w:cs="Arial"/>
      <w:b/>
      <w:bCs/>
      <w:sz w:val="22"/>
      <w:szCs w:val="22"/>
    </w:rPr>
  </w:style>
  <w:style w:type="character" w:customStyle="1" w:styleId="49">
    <w:name w:val="Heading 7 Char"/>
    <w:link w:val="8"/>
    <w:qFormat/>
    <w:uiPriority w:val="9"/>
    <w:rPr>
      <w:rFonts w:ascii="Arial" w:hAnsi="Arial" w:eastAsia="Arial" w:cs="Arial"/>
      <w:b/>
      <w:bCs/>
      <w:i/>
      <w:iCs/>
      <w:sz w:val="22"/>
      <w:szCs w:val="22"/>
    </w:rPr>
  </w:style>
  <w:style w:type="character" w:customStyle="1" w:styleId="50">
    <w:name w:val="Heading 8 Char"/>
    <w:link w:val="9"/>
    <w:qFormat/>
    <w:uiPriority w:val="9"/>
    <w:rPr>
      <w:rFonts w:ascii="Arial" w:hAnsi="Arial" w:eastAsia="Arial" w:cs="Arial"/>
      <w:i/>
      <w:iCs/>
      <w:sz w:val="22"/>
      <w:szCs w:val="22"/>
    </w:rPr>
  </w:style>
  <w:style w:type="character" w:customStyle="1" w:styleId="51">
    <w:name w:val="Heading 9 Char"/>
    <w:link w:val="10"/>
    <w:qFormat/>
    <w:uiPriority w:val="9"/>
    <w:rPr>
      <w:rFonts w:ascii="Arial" w:hAnsi="Arial" w:eastAsia="Arial" w:cs="Arial"/>
      <w:i/>
      <w:iCs/>
      <w:sz w:val="21"/>
      <w:szCs w:val="21"/>
    </w:rPr>
  </w:style>
  <w:style w:type="character" w:customStyle="1" w:styleId="52">
    <w:name w:val="Title Char"/>
    <w:link w:val="33"/>
    <w:qFormat/>
    <w:uiPriority w:val="10"/>
    <w:rPr>
      <w:sz w:val="48"/>
      <w:szCs w:val="48"/>
    </w:rPr>
  </w:style>
  <w:style w:type="character" w:customStyle="1" w:styleId="53">
    <w:name w:val="Subtitle Char"/>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2"/>
    <w:qFormat/>
    <w:uiPriority w:val="99"/>
  </w:style>
  <w:style w:type="character" w:customStyle="1" w:styleId="59">
    <w:name w:val="Footer Char"/>
    <w:link w:val="21"/>
    <w:qFormat/>
    <w:uiPriority w:val="99"/>
  </w:style>
  <w:style w:type="character" w:customStyle="1" w:styleId="60">
    <w:name w:val="Caption Char"/>
    <w:link w:val="21"/>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9"/>
    <w:qFormat/>
    <w:uiPriority w:val="0"/>
    <w:pPr>
      <w:keepNext/>
      <w:keepLines/>
      <w:numPr>
        <w:ilvl w:val="0"/>
        <w:numId w:val="1"/>
      </w:numPr>
      <w:tabs>
        <w:tab w:val="left" w:pos="1800"/>
      </w:tabs>
      <w:spacing w:before="340" w:after="330" w:line="578" w:lineRule="auto"/>
      <w:jc w:val="center"/>
      <w:outlineLvl w:val="0"/>
    </w:pPr>
    <w:rPr>
      <w:rFonts w:ascii="黑体" w:eastAsia="黑体"/>
      <w:b/>
      <w:bCs/>
      <w:sz w:val="44"/>
      <w:szCs w:val="44"/>
    </w:rPr>
  </w:style>
  <w:style w:type="paragraph" w:customStyle="1" w:styleId="189">
    <w:name w:val="标题 21"/>
    <w:basedOn w:val="1"/>
    <w:next w:val="1"/>
    <w:link w:val="200"/>
    <w:qFormat/>
    <w:uiPriority w:val="0"/>
    <w:pPr>
      <w:keepNext/>
      <w:keepLines/>
      <w:numPr>
        <w:ilvl w:val="1"/>
        <w:numId w:val="1"/>
      </w:numPr>
      <w:tabs>
        <w:tab w:val="left" w:pos="567"/>
      </w:tabs>
      <w:spacing w:before="260" w:after="260" w:line="416" w:lineRule="auto"/>
      <w:outlineLvl w:val="1"/>
    </w:pPr>
    <w:rPr>
      <w:rFonts w:ascii="Arial" w:hAnsi="Arial" w:eastAsia="黑体"/>
      <w:b/>
      <w:bCs/>
      <w:sz w:val="32"/>
      <w:szCs w:val="32"/>
    </w:rPr>
  </w:style>
  <w:style w:type="paragraph" w:customStyle="1" w:styleId="190">
    <w:name w:val="标题 31"/>
    <w:basedOn w:val="1"/>
    <w:next w:val="1"/>
    <w:link w:val="201"/>
    <w:qFormat/>
    <w:uiPriority w:val="0"/>
    <w:pPr>
      <w:keepNext/>
      <w:keepLines/>
      <w:spacing w:before="260" w:after="260" w:line="416" w:lineRule="auto"/>
      <w:outlineLvl w:val="2"/>
    </w:pPr>
    <w:rPr>
      <w:rFonts w:ascii="黑体" w:eastAsia="黑体"/>
      <w:b/>
      <w:bCs/>
      <w:sz w:val="32"/>
      <w:szCs w:val="32"/>
    </w:rPr>
  </w:style>
  <w:style w:type="paragraph" w:customStyle="1" w:styleId="191">
    <w:name w:val="标题 41"/>
    <w:basedOn w:val="1"/>
    <w:next w:val="1"/>
    <w:link w:val="202"/>
    <w:qFormat/>
    <w:uiPriority w:val="0"/>
    <w:pPr>
      <w:keepNext/>
      <w:keepLines/>
      <w:numPr>
        <w:ilvl w:val="4"/>
        <w:numId w:val="1"/>
      </w:numPr>
      <w:tabs>
        <w:tab w:val="left" w:pos="1080"/>
      </w:tabs>
      <w:spacing w:before="280" w:after="290" w:line="376" w:lineRule="auto"/>
      <w:outlineLvl w:val="3"/>
    </w:pPr>
    <w:rPr>
      <w:rFonts w:ascii="Arial" w:hAnsi="Arial" w:eastAsia="黑体"/>
      <w:b/>
      <w:bCs/>
      <w:sz w:val="28"/>
      <w:szCs w:val="28"/>
    </w:rPr>
  </w:style>
  <w:style w:type="paragraph" w:customStyle="1" w:styleId="192">
    <w:name w:val="标题 51"/>
    <w:basedOn w:val="1"/>
    <w:next w:val="1"/>
    <w:link w:val="203"/>
    <w:qFormat/>
    <w:uiPriority w:val="0"/>
    <w:pPr>
      <w:keepNext/>
      <w:keepLines/>
      <w:numPr>
        <w:ilvl w:val="5"/>
        <w:numId w:val="1"/>
      </w:numPr>
      <w:tabs>
        <w:tab w:val="left" w:pos="1440"/>
      </w:tabs>
      <w:spacing w:before="280" w:after="290" w:line="376" w:lineRule="auto"/>
      <w:outlineLvl w:val="4"/>
    </w:pPr>
    <w:rPr>
      <w:rFonts w:ascii="黑体" w:hAnsi="Tahoma" w:eastAsia="黑体"/>
      <w:b/>
      <w:bCs/>
      <w:sz w:val="28"/>
      <w:szCs w:val="28"/>
    </w:rPr>
  </w:style>
  <w:style w:type="paragraph" w:customStyle="1" w:styleId="193">
    <w:name w:val="标题 61"/>
    <w:basedOn w:val="1"/>
    <w:next w:val="1"/>
    <w:link w:val="204"/>
    <w:qFormat/>
    <w:uiPriority w:val="0"/>
    <w:pPr>
      <w:keepNext/>
      <w:keepLines/>
      <w:tabs>
        <w:tab w:val="left" w:pos="1152"/>
      </w:tabs>
      <w:spacing w:before="240" w:after="64" w:line="320" w:lineRule="atLeast"/>
      <w:ind w:left="1152" w:hanging="1152"/>
      <w:outlineLvl w:val="5"/>
    </w:pPr>
    <w:rPr>
      <w:rFonts w:ascii="Arial" w:hAnsi="Arial" w:eastAsia="黑体"/>
      <w:b/>
    </w:rPr>
  </w:style>
  <w:style w:type="paragraph" w:customStyle="1" w:styleId="194">
    <w:name w:val="标题 71"/>
    <w:basedOn w:val="1"/>
    <w:next w:val="1"/>
    <w:link w:val="205"/>
    <w:qFormat/>
    <w:uiPriority w:val="0"/>
    <w:pPr>
      <w:keepNext/>
      <w:keepLines/>
      <w:tabs>
        <w:tab w:val="left" w:pos="1296"/>
      </w:tabs>
      <w:spacing w:before="240" w:after="64" w:line="320" w:lineRule="atLeast"/>
      <w:ind w:left="1296" w:hanging="1296"/>
      <w:outlineLvl w:val="6"/>
    </w:pPr>
    <w:rPr>
      <w:b/>
    </w:rPr>
  </w:style>
  <w:style w:type="paragraph" w:customStyle="1" w:styleId="195">
    <w:name w:val="标题 81"/>
    <w:basedOn w:val="1"/>
    <w:next w:val="1"/>
    <w:link w:val="206"/>
    <w:qFormat/>
    <w:uiPriority w:val="0"/>
    <w:pPr>
      <w:keepNext/>
      <w:keepLines/>
      <w:tabs>
        <w:tab w:val="left" w:pos="1440"/>
      </w:tabs>
      <w:spacing w:before="240" w:after="64" w:line="320" w:lineRule="atLeast"/>
      <w:ind w:left="1440" w:hanging="1440"/>
      <w:outlineLvl w:val="7"/>
    </w:pPr>
    <w:rPr>
      <w:rFonts w:ascii="Arial" w:hAnsi="Arial" w:eastAsia="黑体"/>
    </w:rPr>
  </w:style>
  <w:style w:type="paragraph" w:customStyle="1" w:styleId="196">
    <w:name w:val="标题 91"/>
    <w:basedOn w:val="1"/>
    <w:next w:val="1"/>
    <w:link w:val="207"/>
    <w:qFormat/>
    <w:uiPriority w:val="0"/>
    <w:pPr>
      <w:keepNext/>
      <w:keepLines/>
      <w:tabs>
        <w:tab w:val="left" w:pos="1584"/>
      </w:tabs>
      <w:spacing w:before="240" w:after="64" w:line="320" w:lineRule="atLeast"/>
      <w:ind w:left="1584" w:hanging="1584"/>
      <w:outlineLvl w:val="8"/>
    </w:pPr>
    <w:rPr>
      <w:rFonts w:ascii="Arial" w:hAnsi="Arial" w:eastAsia="黑体"/>
      <w:sz w:val="21"/>
    </w:rPr>
  </w:style>
  <w:style w:type="character" w:customStyle="1" w:styleId="197">
    <w:name w:val="默认段落字体1"/>
    <w:link w:val="1"/>
    <w:qFormat/>
    <w:uiPriority w:val="0"/>
    <w:rPr>
      <w:rFonts w:ascii="Tahoma" w:hAnsi="Tahoma"/>
      <w:sz w:val="24"/>
      <w:szCs w:val="20"/>
    </w:rPr>
  </w:style>
  <w:style w:type="table" w:customStyle="1" w:styleId="198">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9">
    <w:name w:val="标题 1 字符"/>
    <w:link w:val="188"/>
    <w:qFormat/>
    <w:uiPriority w:val="0"/>
    <w:rPr>
      <w:rFonts w:ascii="黑体" w:eastAsia="黑体"/>
      <w:b/>
      <w:bCs/>
      <w:sz w:val="44"/>
      <w:szCs w:val="44"/>
      <w:lang w:val="en-US" w:eastAsia="zh-CN" w:bidi="ar-SA"/>
    </w:rPr>
  </w:style>
  <w:style w:type="character" w:customStyle="1" w:styleId="200">
    <w:name w:val="标题 2 字符"/>
    <w:link w:val="189"/>
    <w:qFormat/>
    <w:uiPriority w:val="0"/>
    <w:rPr>
      <w:rFonts w:ascii="Arial" w:hAnsi="Arial" w:eastAsia="黑体"/>
      <w:b/>
      <w:bCs/>
      <w:sz w:val="32"/>
      <w:szCs w:val="32"/>
      <w:lang w:val="en-US" w:eastAsia="zh-CN" w:bidi="ar-SA"/>
    </w:rPr>
  </w:style>
  <w:style w:type="character" w:customStyle="1" w:styleId="201">
    <w:name w:val="标题 3 字符"/>
    <w:link w:val="190"/>
    <w:qFormat/>
    <w:uiPriority w:val="0"/>
    <w:rPr>
      <w:rFonts w:ascii="黑体" w:eastAsia="黑体"/>
      <w:b/>
      <w:bCs/>
      <w:sz w:val="32"/>
      <w:szCs w:val="32"/>
      <w:lang w:val="en-US" w:eastAsia="zh-CN" w:bidi="ar-SA"/>
    </w:rPr>
  </w:style>
  <w:style w:type="character" w:customStyle="1" w:styleId="202">
    <w:name w:val="标题 4 字符"/>
    <w:link w:val="191"/>
    <w:qFormat/>
    <w:uiPriority w:val="0"/>
    <w:rPr>
      <w:rFonts w:ascii="Arial" w:hAnsi="Arial" w:eastAsia="黑体"/>
      <w:b/>
      <w:bCs/>
      <w:sz w:val="28"/>
      <w:szCs w:val="28"/>
      <w:lang w:val="en-US" w:eastAsia="zh-CN" w:bidi="ar-SA"/>
    </w:rPr>
  </w:style>
  <w:style w:type="character" w:customStyle="1" w:styleId="203">
    <w:name w:val="标题 5 字符"/>
    <w:link w:val="192"/>
    <w:qFormat/>
    <w:uiPriority w:val="0"/>
    <w:rPr>
      <w:rFonts w:ascii="黑体" w:hAnsi="Tahoma" w:eastAsia="黑体"/>
      <w:b/>
      <w:bCs/>
      <w:sz w:val="28"/>
      <w:szCs w:val="28"/>
      <w:lang w:val="en-US" w:eastAsia="zh-CN" w:bidi="ar-SA"/>
    </w:rPr>
  </w:style>
  <w:style w:type="character" w:customStyle="1" w:styleId="204">
    <w:name w:val="标题 6 字符"/>
    <w:link w:val="193"/>
    <w:qFormat/>
    <w:uiPriority w:val="0"/>
    <w:rPr>
      <w:rFonts w:ascii="Arial" w:hAnsi="Arial" w:eastAsia="黑体"/>
      <w:b/>
      <w:sz w:val="24"/>
      <w:szCs w:val="24"/>
    </w:rPr>
  </w:style>
  <w:style w:type="character" w:customStyle="1" w:styleId="205">
    <w:name w:val="标题 7 字符"/>
    <w:link w:val="194"/>
    <w:qFormat/>
    <w:uiPriority w:val="0"/>
    <w:rPr>
      <w:b/>
      <w:sz w:val="24"/>
      <w:szCs w:val="24"/>
    </w:rPr>
  </w:style>
  <w:style w:type="character" w:customStyle="1" w:styleId="206">
    <w:name w:val="标题 8 字符"/>
    <w:link w:val="195"/>
    <w:qFormat/>
    <w:uiPriority w:val="0"/>
    <w:rPr>
      <w:rFonts w:ascii="Arial" w:hAnsi="Arial" w:eastAsia="黑体"/>
      <w:sz w:val="24"/>
      <w:szCs w:val="24"/>
    </w:rPr>
  </w:style>
  <w:style w:type="character" w:customStyle="1" w:styleId="207">
    <w:name w:val="标题 9 字符"/>
    <w:link w:val="196"/>
    <w:qFormat/>
    <w:uiPriority w:val="0"/>
    <w:rPr>
      <w:rFonts w:ascii="Arial" w:hAnsi="Arial" w:eastAsia="黑体"/>
      <w:sz w:val="21"/>
      <w:szCs w:val="24"/>
    </w:rPr>
  </w:style>
  <w:style w:type="paragraph" w:customStyle="1" w:styleId="208">
    <w:name w:val="列表 31"/>
    <w:basedOn w:val="1"/>
    <w:qFormat/>
    <w:uiPriority w:val="0"/>
    <w:pPr>
      <w:ind w:left="100" w:hanging="200"/>
      <w:contextualSpacing/>
    </w:pPr>
  </w:style>
  <w:style w:type="paragraph" w:customStyle="1" w:styleId="209">
    <w:name w:val="目录 71"/>
    <w:basedOn w:val="1"/>
    <w:next w:val="1"/>
    <w:qFormat/>
    <w:uiPriority w:val="0"/>
    <w:pPr>
      <w:spacing w:line="288" w:lineRule="auto"/>
      <w:ind w:left="1260" w:firstLine="420"/>
      <w:jc w:val="left"/>
    </w:pPr>
    <w:rPr>
      <w:sz w:val="18"/>
      <w:szCs w:val="18"/>
    </w:rPr>
  </w:style>
  <w:style w:type="paragraph" w:customStyle="1" w:styleId="210">
    <w:name w:val="索引 81"/>
    <w:basedOn w:val="1"/>
    <w:next w:val="1"/>
    <w:qFormat/>
    <w:uiPriority w:val="0"/>
    <w:pPr>
      <w:ind w:left="1400"/>
    </w:pPr>
    <w:rPr>
      <w:szCs w:val="20"/>
    </w:rPr>
  </w:style>
  <w:style w:type="paragraph" w:customStyle="1" w:styleId="211">
    <w:name w:val="列表编号1"/>
    <w:basedOn w:val="1"/>
    <w:link w:val="212"/>
    <w:qFormat/>
    <w:uiPriority w:val="0"/>
    <w:pPr>
      <w:tabs>
        <w:tab w:val="left" w:pos="360"/>
      </w:tabs>
      <w:spacing w:line="360" w:lineRule="auto"/>
      <w:ind w:left="360" w:hanging="360"/>
    </w:pPr>
    <w:rPr>
      <w:rFonts w:ascii="Tahoma" w:hAnsi="Tahoma" w:eastAsia="楷体_GB2312"/>
    </w:rPr>
  </w:style>
  <w:style w:type="character" w:customStyle="1" w:styleId="212">
    <w:name w:val="列表编号 字符"/>
    <w:link w:val="211"/>
    <w:qFormat/>
    <w:uiPriority w:val="0"/>
    <w:rPr>
      <w:rFonts w:ascii="Tahoma" w:hAnsi="Tahoma" w:eastAsia="楷体_GB2312"/>
      <w:sz w:val="24"/>
      <w:szCs w:val="24"/>
      <w:lang w:val="en-US" w:eastAsia="zh-CN" w:bidi="ar-SA"/>
    </w:rPr>
  </w:style>
  <w:style w:type="paragraph" w:customStyle="1" w:styleId="213">
    <w:name w:val="正文缩进1"/>
    <w:basedOn w:val="1"/>
    <w:link w:val="214"/>
    <w:qFormat/>
    <w:uiPriority w:val="0"/>
    <w:pPr>
      <w:widowControl/>
      <w:ind w:firstLine="420"/>
      <w:jc w:val="left"/>
    </w:pPr>
    <w:rPr>
      <w:sz w:val="20"/>
      <w:szCs w:val="20"/>
    </w:rPr>
  </w:style>
  <w:style w:type="character" w:customStyle="1" w:styleId="214">
    <w:name w:val="正文缩进 字符"/>
    <w:link w:val="213"/>
    <w:qFormat/>
    <w:uiPriority w:val="0"/>
    <w:rPr>
      <w:rFonts w:eastAsia="宋体"/>
      <w:lang w:val="en-US" w:eastAsia="zh-CN" w:bidi="ar-SA"/>
    </w:rPr>
  </w:style>
  <w:style w:type="paragraph" w:customStyle="1" w:styleId="215">
    <w:name w:val="题注1"/>
    <w:basedOn w:val="1"/>
    <w:next w:val="1"/>
    <w:qFormat/>
    <w:uiPriority w:val="0"/>
    <w:rPr>
      <w:rFonts w:ascii="Arial" w:hAnsi="Arial" w:eastAsia="黑体" w:cs="Arial"/>
      <w:sz w:val="20"/>
      <w:szCs w:val="20"/>
    </w:rPr>
  </w:style>
  <w:style w:type="paragraph" w:customStyle="1" w:styleId="216">
    <w:name w:val="索引 51"/>
    <w:basedOn w:val="1"/>
    <w:next w:val="1"/>
    <w:qFormat/>
    <w:uiPriority w:val="0"/>
    <w:pPr>
      <w:ind w:left="800"/>
    </w:pPr>
    <w:rPr>
      <w:szCs w:val="20"/>
    </w:rPr>
  </w:style>
  <w:style w:type="paragraph" w:customStyle="1" w:styleId="217">
    <w:name w:val="列表项目符号1"/>
    <w:basedOn w:val="1"/>
    <w:qFormat/>
    <w:uiPriority w:val="0"/>
    <w:pPr>
      <w:tabs>
        <w:tab w:val="left" w:pos="1050"/>
      </w:tabs>
      <w:ind w:left="1050" w:hanging="420"/>
    </w:pPr>
  </w:style>
  <w:style w:type="paragraph" w:customStyle="1" w:styleId="218">
    <w:name w:val="文档结构图1"/>
    <w:basedOn w:val="1"/>
    <w:qFormat/>
    <w:uiPriority w:val="0"/>
    <w:pPr>
      <w:shd w:val="clear" w:color="auto" w:fill="000080"/>
    </w:pPr>
  </w:style>
  <w:style w:type="paragraph" w:customStyle="1" w:styleId="219">
    <w:name w:val="批注文字1"/>
    <w:basedOn w:val="1"/>
    <w:link w:val="220"/>
    <w:qFormat/>
    <w:uiPriority w:val="0"/>
    <w:pPr>
      <w:jc w:val="left"/>
    </w:pPr>
    <w:rPr>
      <w:sz w:val="21"/>
    </w:rPr>
  </w:style>
  <w:style w:type="character" w:customStyle="1" w:styleId="220">
    <w:name w:val="批注文字 字符"/>
    <w:link w:val="219"/>
    <w:qFormat/>
    <w:uiPriority w:val="99"/>
    <w:rPr>
      <w:sz w:val="21"/>
      <w:szCs w:val="24"/>
    </w:rPr>
  </w:style>
  <w:style w:type="paragraph" w:customStyle="1" w:styleId="221">
    <w:name w:val="索引 61"/>
    <w:basedOn w:val="1"/>
    <w:next w:val="1"/>
    <w:qFormat/>
    <w:uiPriority w:val="0"/>
    <w:pPr>
      <w:ind w:left="1000"/>
    </w:pPr>
    <w:rPr>
      <w:szCs w:val="20"/>
    </w:rPr>
  </w:style>
  <w:style w:type="paragraph" w:customStyle="1" w:styleId="222">
    <w:name w:val="称呼1"/>
    <w:basedOn w:val="1"/>
    <w:next w:val="1"/>
    <w:link w:val="223"/>
    <w:qFormat/>
    <w:uiPriority w:val="0"/>
    <w:pPr>
      <w:spacing w:after="20" w:line="288" w:lineRule="auto"/>
      <w:ind w:firstLine="420"/>
    </w:pPr>
    <w:rPr>
      <w:sz w:val="28"/>
    </w:rPr>
  </w:style>
  <w:style w:type="character" w:customStyle="1" w:styleId="223">
    <w:name w:val="称呼 字符"/>
    <w:link w:val="222"/>
    <w:qFormat/>
    <w:uiPriority w:val="0"/>
    <w:rPr>
      <w:sz w:val="28"/>
      <w:szCs w:val="24"/>
    </w:rPr>
  </w:style>
  <w:style w:type="paragraph" w:customStyle="1" w:styleId="224">
    <w:name w:val="正文文本 31"/>
    <w:basedOn w:val="1"/>
    <w:link w:val="225"/>
    <w:qFormat/>
    <w:uiPriority w:val="0"/>
    <w:pPr>
      <w:spacing w:after="20" w:line="288" w:lineRule="auto"/>
      <w:jc w:val="center"/>
    </w:pPr>
    <w:rPr>
      <w:rFonts w:ascii="Tahoma" w:hAnsi="Tahoma"/>
      <w:b/>
      <w:bCs/>
      <w:sz w:val="32"/>
      <w:szCs w:val="44"/>
    </w:rPr>
  </w:style>
  <w:style w:type="character" w:customStyle="1" w:styleId="225">
    <w:name w:val="正文文本 3 字符"/>
    <w:link w:val="224"/>
    <w:qFormat/>
    <w:uiPriority w:val="0"/>
    <w:rPr>
      <w:rFonts w:ascii="Tahoma" w:hAnsi="Tahoma" w:eastAsia="宋体"/>
      <w:b/>
      <w:bCs/>
      <w:sz w:val="32"/>
      <w:szCs w:val="44"/>
      <w:lang w:val="en-US" w:eastAsia="zh-CN" w:bidi="ar-SA"/>
    </w:rPr>
  </w:style>
  <w:style w:type="paragraph" w:customStyle="1" w:styleId="226">
    <w:name w:val="结束语1"/>
    <w:basedOn w:val="1"/>
    <w:link w:val="227"/>
    <w:qFormat/>
    <w:uiPriority w:val="0"/>
    <w:pPr>
      <w:spacing w:after="20" w:line="288" w:lineRule="auto"/>
      <w:ind w:left="100" w:firstLine="420"/>
    </w:pPr>
    <w:rPr>
      <w:sz w:val="28"/>
    </w:rPr>
  </w:style>
  <w:style w:type="character" w:customStyle="1" w:styleId="227">
    <w:name w:val="结束语 字符"/>
    <w:link w:val="226"/>
    <w:qFormat/>
    <w:uiPriority w:val="0"/>
    <w:rPr>
      <w:sz w:val="28"/>
      <w:szCs w:val="24"/>
    </w:rPr>
  </w:style>
  <w:style w:type="paragraph" w:customStyle="1" w:styleId="228">
    <w:name w:val="正文文本11"/>
    <w:basedOn w:val="1"/>
    <w:next w:val="1"/>
    <w:link w:val="230"/>
    <w:qFormat/>
    <w:uiPriority w:val="99"/>
    <w:rPr>
      <w:rFonts w:ascii="仿宋_GB2312" w:eastAsia="仿宋_GB2312"/>
      <w:sz w:val="28"/>
      <w:szCs w:val="20"/>
    </w:rPr>
  </w:style>
  <w:style w:type="paragraph" w:customStyle="1" w:styleId="229">
    <w:name w:val="列表1"/>
    <w:basedOn w:val="1"/>
    <w:qFormat/>
    <w:uiPriority w:val="0"/>
    <w:pPr>
      <w:numPr>
        <w:ilvl w:val="0"/>
        <w:numId w:val="2"/>
      </w:numPr>
      <w:spacing w:after="20" w:line="288" w:lineRule="auto"/>
    </w:pPr>
    <w:rPr>
      <w:szCs w:val="20"/>
      <w:lang w:val="en-GB"/>
    </w:rPr>
  </w:style>
  <w:style w:type="character" w:customStyle="1" w:styleId="230">
    <w:name w:val="正文文本 字符"/>
    <w:link w:val="228"/>
    <w:qFormat/>
    <w:uiPriority w:val="99"/>
    <w:rPr>
      <w:rFonts w:ascii="仿宋_GB2312" w:eastAsia="仿宋_GB2312"/>
      <w:sz w:val="28"/>
    </w:rPr>
  </w:style>
  <w:style w:type="paragraph" w:customStyle="1" w:styleId="231">
    <w:name w:val="正文文本缩进1"/>
    <w:basedOn w:val="1"/>
    <w:link w:val="232"/>
    <w:qFormat/>
    <w:uiPriority w:val="0"/>
    <w:pPr>
      <w:widowControl/>
      <w:spacing w:line="300" w:lineRule="auto"/>
      <w:ind w:left="156"/>
    </w:pPr>
    <w:rPr>
      <w:rFonts w:ascii="仿宋_GB2312" w:eastAsia="仿宋_GB2312"/>
      <w:sz w:val="28"/>
      <w:szCs w:val="20"/>
    </w:rPr>
  </w:style>
  <w:style w:type="character" w:customStyle="1" w:styleId="232">
    <w:name w:val="正文文本缩进 字符"/>
    <w:link w:val="231"/>
    <w:qFormat/>
    <w:uiPriority w:val="0"/>
    <w:rPr>
      <w:rFonts w:ascii="仿宋_GB2312" w:hAnsi="Tahoma" w:eastAsia="仿宋_GB2312"/>
      <w:sz w:val="28"/>
      <w:szCs w:val="20"/>
    </w:rPr>
  </w:style>
  <w:style w:type="paragraph" w:customStyle="1" w:styleId="233">
    <w:name w:val="文本块1"/>
    <w:basedOn w:val="1"/>
    <w:qFormat/>
    <w:uiPriority w:val="0"/>
    <w:pPr>
      <w:ind w:left="420" w:right="33"/>
      <w:jc w:val="left"/>
    </w:pPr>
    <w:rPr>
      <w:sz w:val="24"/>
      <w:szCs w:val="20"/>
    </w:rPr>
  </w:style>
  <w:style w:type="paragraph" w:customStyle="1" w:styleId="234">
    <w:name w:val="列表项目符号 21"/>
    <w:basedOn w:val="1"/>
    <w:qFormat/>
    <w:uiPriority w:val="0"/>
  </w:style>
  <w:style w:type="paragraph" w:customStyle="1" w:styleId="235">
    <w:name w:val="索引 41"/>
    <w:basedOn w:val="1"/>
    <w:next w:val="1"/>
    <w:qFormat/>
    <w:uiPriority w:val="0"/>
    <w:pPr>
      <w:ind w:left="600"/>
    </w:pPr>
    <w:rPr>
      <w:szCs w:val="20"/>
    </w:rPr>
  </w:style>
  <w:style w:type="paragraph" w:customStyle="1" w:styleId="236">
    <w:name w:val="目录 51"/>
    <w:basedOn w:val="1"/>
    <w:next w:val="1"/>
    <w:qFormat/>
    <w:uiPriority w:val="0"/>
    <w:pPr>
      <w:spacing w:line="288" w:lineRule="auto"/>
      <w:ind w:left="840" w:firstLine="420"/>
      <w:jc w:val="left"/>
    </w:pPr>
    <w:rPr>
      <w:sz w:val="18"/>
      <w:szCs w:val="18"/>
    </w:rPr>
  </w:style>
  <w:style w:type="paragraph" w:customStyle="1" w:styleId="237">
    <w:name w:val="目录 31"/>
    <w:basedOn w:val="1"/>
    <w:next w:val="1"/>
    <w:qFormat/>
    <w:uiPriority w:val="0"/>
    <w:pPr>
      <w:spacing w:line="288" w:lineRule="auto"/>
      <w:ind w:left="420" w:firstLine="420"/>
      <w:jc w:val="left"/>
    </w:pPr>
    <w:rPr>
      <w:iCs/>
      <w:sz w:val="20"/>
      <w:szCs w:val="20"/>
    </w:rPr>
  </w:style>
  <w:style w:type="paragraph" w:customStyle="1" w:styleId="238">
    <w:name w:val="纯文本1"/>
    <w:basedOn w:val="1"/>
    <w:link w:val="239"/>
    <w:qFormat/>
    <w:uiPriority w:val="0"/>
    <w:rPr>
      <w:rFonts w:ascii="宋体" w:hAnsi="Courier New"/>
      <w:sz w:val="21"/>
      <w:szCs w:val="21"/>
    </w:rPr>
  </w:style>
  <w:style w:type="character" w:customStyle="1" w:styleId="239">
    <w:name w:val="纯文本 字符"/>
    <w:link w:val="238"/>
    <w:qFormat/>
    <w:uiPriority w:val="0"/>
    <w:rPr>
      <w:rFonts w:ascii="宋体" w:hAnsi="Courier New"/>
      <w:sz w:val="21"/>
      <w:szCs w:val="21"/>
    </w:rPr>
  </w:style>
  <w:style w:type="paragraph" w:customStyle="1" w:styleId="240">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41">
    <w:name w:val="目录 81"/>
    <w:basedOn w:val="1"/>
    <w:next w:val="1"/>
    <w:qFormat/>
    <w:uiPriority w:val="0"/>
    <w:pPr>
      <w:spacing w:line="288" w:lineRule="auto"/>
      <w:ind w:left="1470" w:firstLine="420"/>
      <w:jc w:val="left"/>
    </w:pPr>
    <w:rPr>
      <w:sz w:val="18"/>
      <w:szCs w:val="18"/>
    </w:rPr>
  </w:style>
  <w:style w:type="paragraph" w:customStyle="1" w:styleId="242">
    <w:name w:val="索引 31"/>
    <w:basedOn w:val="1"/>
    <w:next w:val="1"/>
    <w:qFormat/>
    <w:uiPriority w:val="0"/>
    <w:pPr>
      <w:ind w:left="400"/>
    </w:pPr>
    <w:rPr>
      <w:szCs w:val="20"/>
    </w:rPr>
  </w:style>
  <w:style w:type="paragraph" w:customStyle="1" w:styleId="243">
    <w:name w:val="日期1"/>
    <w:basedOn w:val="1"/>
    <w:next w:val="1"/>
    <w:qFormat/>
    <w:uiPriority w:val="0"/>
    <w:pPr>
      <w:ind w:left="100"/>
    </w:pPr>
    <w:rPr>
      <w:rFonts w:ascii="楷体_GB2312" w:eastAsia="楷体_GB2312"/>
      <w:b/>
      <w:sz w:val="28"/>
    </w:rPr>
  </w:style>
  <w:style w:type="paragraph" w:customStyle="1" w:styleId="244">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45">
    <w:name w:val="批注框文本1"/>
    <w:basedOn w:val="1"/>
    <w:link w:val="246"/>
    <w:qFormat/>
    <w:uiPriority w:val="0"/>
    <w:rPr>
      <w:sz w:val="18"/>
      <w:szCs w:val="18"/>
    </w:rPr>
  </w:style>
  <w:style w:type="character" w:customStyle="1" w:styleId="246">
    <w:name w:val="批注框文本 字符"/>
    <w:link w:val="245"/>
    <w:qFormat/>
    <w:uiPriority w:val="0"/>
    <w:rPr>
      <w:sz w:val="18"/>
      <w:szCs w:val="18"/>
    </w:rPr>
  </w:style>
  <w:style w:type="paragraph" w:customStyle="1" w:styleId="247">
    <w:name w:val="页脚1"/>
    <w:basedOn w:val="1"/>
    <w:link w:val="248"/>
    <w:qFormat/>
    <w:uiPriority w:val="99"/>
    <w:pPr>
      <w:tabs>
        <w:tab w:val="center" w:pos="4153"/>
        <w:tab w:val="right" w:pos="8306"/>
      </w:tabs>
      <w:jc w:val="left"/>
    </w:pPr>
    <w:rPr>
      <w:sz w:val="18"/>
      <w:szCs w:val="18"/>
    </w:rPr>
  </w:style>
  <w:style w:type="character" w:customStyle="1" w:styleId="248">
    <w:name w:val="页脚 字符1"/>
    <w:link w:val="247"/>
    <w:qFormat/>
    <w:uiPriority w:val="0"/>
    <w:rPr>
      <w:rFonts w:ascii="Times New Roman" w:hAnsi="Times New Roman" w:eastAsia="宋体" w:cs="Times New Roman"/>
      <w:sz w:val="18"/>
      <w:szCs w:val="18"/>
    </w:rPr>
  </w:style>
  <w:style w:type="paragraph" w:customStyle="1" w:styleId="249">
    <w:name w:val="页眉11"/>
    <w:basedOn w:val="1"/>
    <w:link w:val="250"/>
    <w:qFormat/>
    <w:uiPriority w:val="99"/>
    <w:pPr>
      <w:pBdr>
        <w:bottom w:val="single" w:color="000000" w:sz="6" w:space="1"/>
      </w:pBdr>
      <w:tabs>
        <w:tab w:val="center" w:pos="4153"/>
        <w:tab w:val="right" w:pos="8306"/>
      </w:tabs>
      <w:jc w:val="center"/>
    </w:pPr>
    <w:rPr>
      <w:sz w:val="18"/>
      <w:szCs w:val="18"/>
    </w:rPr>
  </w:style>
  <w:style w:type="character" w:customStyle="1" w:styleId="250">
    <w:name w:val="页眉 字符1"/>
    <w:link w:val="249"/>
    <w:qFormat/>
    <w:uiPriority w:val="0"/>
    <w:rPr>
      <w:rFonts w:ascii="Times New Roman" w:hAnsi="Times New Roman" w:eastAsia="宋体" w:cs="Times New Roman"/>
      <w:sz w:val="18"/>
      <w:szCs w:val="18"/>
    </w:rPr>
  </w:style>
  <w:style w:type="paragraph" w:customStyle="1" w:styleId="251">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2">
    <w:name w:val="目录 41"/>
    <w:basedOn w:val="1"/>
    <w:next w:val="1"/>
    <w:qFormat/>
    <w:uiPriority w:val="0"/>
    <w:pPr>
      <w:spacing w:line="288" w:lineRule="auto"/>
      <w:ind w:left="630" w:firstLine="420"/>
      <w:jc w:val="left"/>
    </w:pPr>
    <w:rPr>
      <w:sz w:val="18"/>
      <w:szCs w:val="18"/>
    </w:rPr>
  </w:style>
  <w:style w:type="paragraph" w:customStyle="1" w:styleId="253">
    <w:name w:val="脚注文本1"/>
    <w:basedOn w:val="1"/>
    <w:link w:val="254"/>
    <w:qFormat/>
    <w:uiPriority w:val="0"/>
    <w:pPr>
      <w:spacing w:after="60" w:line="360" w:lineRule="exact"/>
      <w:ind w:firstLine="425"/>
      <w:jc w:val="left"/>
    </w:pPr>
    <w:rPr>
      <w:sz w:val="18"/>
      <w:szCs w:val="18"/>
    </w:rPr>
  </w:style>
  <w:style w:type="character" w:customStyle="1" w:styleId="254">
    <w:name w:val="脚注文本 字符"/>
    <w:link w:val="253"/>
    <w:qFormat/>
    <w:uiPriority w:val="0"/>
    <w:rPr>
      <w:sz w:val="18"/>
      <w:szCs w:val="18"/>
    </w:rPr>
  </w:style>
  <w:style w:type="paragraph" w:customStyle="1" w:styleId="255">
    <w:name w:val="目录 61"/>
    <w:basedOn w:val="1"/>
    <w:next w:val="1"/>
    <w:qFormat/>
    <w:uiPriority w:val="0"/>
    <w:pPr>
      <w:spacing w:line="288" w:lineRule="auto"/>
      <w:ind w:left="1050" w:firstLine="420"/>
      <w:jc w:val="left"/>
    </w:pPr>
    <w:rPr>
      <w:sz w:val="18"/>
      <w:szCs w:val="18"/>
    </w:rPr>
  </w:style>
  <w:style w:type="paragraph" w:customStyle="1" w:styleId="256">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57">
    <w:name w:val="索引 71"/>
    <w:basedOn w:val="1"/>
    <w:next w:val="1"/>
    <w:qFormat/>
    <w:uiPriority w:val="0"/>
    <w:pPr>
      <w:ind w:left="1200"/>
    </w:pPr>
    <w:rPr>
      <w:szCs w:val="20"/>
    </w:rPr>
  </w:style>
  <w:style w:type="paragraph" w:customStyle="1" w:styleId="258">
    <w:name w:val="索引 91"/>
    <w:basedOn w:val="1"/>
    <w:next w:val="1"/>
    <w:qFormat/>
    <w:uiPriority w:val="0"/>
    <w:pPr>
      <w:ind w:left="1600"/>
    </w:pPr>
    <w:rPr>
      <w:szCs w:val="20"/>
    </w:rPr>
  </w:style>
  <w:style w:type="paragraph" w:customStyle="1" w:styleId="259">
    <w:name w:val="目录 21"/>
    <w:basedOn w:val="1"/>
    <w:next w:val="1"/>
    <w:qFormat/>
    <w:uiPriority w:val="0"/>
    <w:pPr>
      <w:spacing w:line="288" w:lineRule="auto"/>
      <w:ind w:left="210" w:firstLine="420"/>
      <w:jc w:val="left"/>
    </w:pPr>
    <w:rPr>
      <w:smallCaps/>
      <w:sz w:val="20"/>
      <w:szCs w:val="20"/>
    </w:rPr>
  </w:style>
  <w:style w:type="paragraph" w:customStyle="1" w:styleId="260">
    <w:name w:val="目录 91"/>
    <w:basedOn w:val="1"/>
    <w:next w:val="1"/>
    <w:qFormat/>
    <w:uiPriority w:val="0"/>
    <w:pPr>
      <w:spacing w:line="288" w:lineRule="auto"/>
      <w:ind w:left="1680" w:firstLine="420"/>
      <w:jc w:val="left"/>
    </w:pPr>
    <w:rPr>
      <w:sz w:val="18"/>
      <w:szCs w:val="18"/>
    </w:rPr>
  </w:style>
  <w:style w:type="paragraph" w:customStyle="1" w:styleId="261">
    <w:name w:val="正文文本 21"/>
    <w:basedOn w:val="1"/>
    <w:link w:val="262"/>
    <w:qFormat/>
    <w:uiPriority w:val="0"/>
    <w:pPr>
      <w:spacing w:after="20" w:line="720" w:lineRule="auto"/>
      <w:ind w:firstLine="420"/>
    </w:pPr>
    <w:rPr>
      <w:sz w:val="30"/>
    </w:rPr>
  </w:style>
  <w:style w:type="character" w:customStyle="1" w:styleId="262">
    <w:name w:val="正文文本 2 字符"/>
    <w:link w:val="261"/>
    <w:qFormat/>
    <w:uiPriority w:val="0"/>
    <w:rPr>
      <w:sz w:val="30"/>
      <w:szCs w:val="24"/>
    </w:rPr>
  </w:style>
  <w:style w:type="paragraph" w:customStyle="1" w:styleId="263">
    <w:name w:val="信息标题1"/>
    <w:basedOn w:val="228"/>
    <w:link w:val="264"/>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64">
    <w:name w:val="信息标题 字符"/>
    <w:link w:val="263"/>
    <w:qFormat/>
    <w:uiPriority w:val="0"/>
    <w:rPr>
      <w:rFonts w:ascii="Garamond" w:hAnsi="Garamond"/>
      <w:color w:val="000000"/>
      <w:spacing w:val="-8"/>
      <w:sz w:val="18"/>
      <w:szCs w:val="20"/>
      <w:lang w:bidi="he-IL"/>
    </w:rPr>
  </w:style>
  <w:style w:type="paragraph" w:customStyle="1" w:styleId="265">
    <w:name w:val="HTML 预设格式1"/>
    <w:basedOn w:val="1"/>
    <w:link w:val="26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6">
    <w:name w:val="HTML 预设格式 字符"/>
    <w:link w:val="265"/>
    <w:qFormat/>
    <w:uiPriority w:val="0"/>
    <w:rPr>
      <w:rFonts w:ascii="黑体" w:hAnsi="Courier New" w:eastAsia="黑体"/>
    </w:rPr>
  </w:style>
  <w:style w:type="paragraph" w:customStyle="1" w:styleId="267">
    <w:name w:val="普通(网站)1"/>
    <w:basedOn w:val="1"/>
    <w:link w:val="268"/>
    <w:qFormat/>
    <w:uiPriority w:val="0"/>
    <w:pPr>
      <w:widowControl/>
      <w:spacing w:before="100" w:beforeAutospacing="1" w:after="100" w:afterAutospacing="1" w:line="288" w:lineRule="auto"/>
      <w:ind w:firstLine="420"/>
      <w:jc w:val="left"/>
    </w:pPr>
    <w:rPr>
      <w:rFonts w:ascii="宋体" w:hAnsi="宋体"/>
    </w:rPr>
  </w:style>
  <w:style w:type="character" w:customStyle="1" w:styleId="268">
    <w:name w:val="普通(网站) 字符1"/>
    <w:link w:val="267"/>
    <w:qFormat/>
    <w:uiPriority w:val="0"/>
    <w:rPr>
      <w:rFonts w:ascii="宋体" w:hAnsi="宋体"/>
      <w:sz w:val="24"/>
      <w:szCs w:val="24"/>
    </w:rPr>
  </w:style>
  <w:style w:type="paragraph" w:customStyle="1" w:styleId="269">
    <w:name w:val="索引 11"/>
    <w:basedOn w:val="1"/>
    <w:next w:val="1"/>
    <w:qFormat/>
    <w:uiPriority w:val="0"/>
    <w:rPr>
      <w:szCs w:val="20"/>
    </w:rPr>
  </w:style>
  <w:style w:type="paragraph" w:customStyle="1" w:styleId="270">
    <w:name w:val="索引 21"/>
    <w:basedOn w:val="1"/>
    <w:next w:val="1"/>
    <w:qFormat/>
    <w:uiPriority w:val="0"/>
    <w:pPr>
      <w:ind w:left="200"/>
    </w:pPr>
    <w:rPr>
      <w:szCs w:val="20"/>
    </w:rPr>
  </w:style>
  <w:style w:type="paragraph" w:customStyle="1" w:styleId="271">
    <w:name w:val="标题1"/>
    <w:basedOn w:val="1"/>
    <w:link w:val="272"/>
    <w:qFormat/>
    <w:uiPriority w:val="0"/>
    <w:pPr>
      <w:spacing w:before="240" w:after="60" w:line="288" w:lineRule="auto"/>
      <w:ind w:firstLine="420"/>
      <w:jc w:val="center"/>
      <w:outlineLvl w:val="0"/>
    </w:pPr>
    <w:rPr>
      <w:rFonts w:ascii="Arial" w:hAnsi="Arial"/>
      <w:b/>
      <w:bCs/>
      <w:sz w:val="32"/>
      <w:szCs w:val="32"/>
    </w:rPr>
  </w:style>
  <w:style w:type="character" w:customStyle="1" w:styleId="272">
    <w:name w:val="标题 字符"/>
    <w:link w:val="271"/>
    <w:qFormat/>
    <w:uiPriority w:val="0"/>
    <w:rPr>
      <w:rFonts w:ascii="Arial" w:hAnsi="Arial" w:cs="Arial"/>
      <w:b/>
      <w:bCs/>
      <w:sz w:val="32"/>
      <w:szCs w:val="32"/>
    </w:rPr>
  </w:style>
  <w:style w:type="paragraph" w:customStyle="1" w:styleId="273">
    <w:name w:val="批注主题1"/>
    <w:basedOn w:val="219"/>
    <w:next w:val="219"/>
    <w:link w:val="274"/>
    <w:qFormat/>
    <w:uiPriority w:val="0"/>
    <w:rPr>
      <w:b/>
      <w:bCs/>
    </w:rPr>
  </w:style>
  <w:style w:type="character" w:customStyle="1" w:styleId="274">
    <w:name w:val="批注主题 字符"/>
    <w:link w:val="273"/>
    <w:qFormat/>
    <w:uiPriority w:val="0"/>
    <w:rPr>
      <w:b/>
      <w:bCs/>
      <w:sz w:val="21"/>
      <w:szCs w:val="24"/>
    </w:rPr>
  </w:style>
  <w:style w:type="paragraph" w:customStyle="1" w:styleId="275">
    <w:name w:val="正文首行缩进1"/>
    <w:basedOn w:val="228"/>
    <w:qFormat/>
    <w:uiPriority w:val="0"/>
    <w:pPr>
      <w:spacing w:after="120" w:line="440" w:lineRule="exact"/>
      <w:ind w:firstLine="420"/>
    </w:pPr>
    <w:rPr>
      <w:rFonts w:ascii="宋体" w:eastAsia="宋体"/>
      <w:sz w:val="24"/>
      <w:szCs w:val="28"/>
    </w:rPr>
  </w:style>
  <w:style w:type="paragraph" w:customStyle="1" w:styleId="276">
    <w:name w:val="正文首行缩进 21"/>
    <w:basedOn w:val="231"/>
    <w:link w:val="277"/>
    <w:qFormat/>
    <w:uiPriority w:val="0"/>
    <w:pPr>
      <w:widowControl w:val="0"/>
      <w:spacing w:after="120" w:line="360" w:lineRule="auto"/>
      <w:ind w:left="420" w:firstLine="420"/>
    </w:pPr>
    <w:rPr>
      <w:rFonts w:ascii="宋体" w:eastAsia="宋体"/>
      <w:sz w:val="34"/>
    </w:rPr>
  </w:style>
  <w:style w:type="character" w:customStyle="1" w:styleId="277">
    <w:name w:val="正文文本首行缩进 2 字符"/>
    <w:link w:val="276"/>
    <w:qFormat/>
    <w:uiPriority w:val="0"/>
    <w:rPr>
      <w:rFonts w:ascii="宋体" w:hAnsi="Tahoma" w:eastAsia="仿宋_GB2312"/>
      <w:sz w:val="34"/>
      <w:szCs w:val="20"/>
    </w:rPr>
  </w:style>
  <w:style w:type="table" w:customStyle="1" w:styleId="278">
    <w:name w:val="网格型1"/>
    <w:basedOn w:val="198"/>
    <w:qFormat/>
    <w:uiPriority w:val="39"/>
    <w:rPr>
      <w:rFonts w:ascii="Calibri" w:hAnsi="Calibri" w:eastAsia="宋体" w:cs="Times New Roman"/>
    </w:rPr>
  </w:style>
  <w:style w:type="character" w:customStyle="1" w:styleId="279">
    <w:name w:val="要点1"/>
    <w:link w:val="1"/>
    <w:qFormat/>
    <w:uiPriority w:val="0"/>
    <w:rPr>
      <w:b/>
      <w:bCs/>
    </w:rPr>
  </w:style>
  <w:style w:type="character" w:customStyle="1" w:styleId="280">
    <w:name w:val="页码1"/>
    <w:link w:val="1"/>
    <w:qFormat/>
    <w:uiPriority w:val="0"/>
  </w:style>
  <w:style w:type="character" w:customStyle="1" w:styleId="281">
    <w:name w:val="已访问的超链接1"/>
    <w:link w:val="1"/>
    <w:qFormat/>
    <w:uiPriority w:val="0"/>
    <w:rPr>
      <w:rFonts w:ascii="Tahoma" w:hAnsi="Tahoma"/>
      <w:color w:val="585858"/>
      <w:sz w:val="24"/>
      <w:szCs w:val="20"/>
      <w:u w:val="none"/>
    </w:rPr>
  </w:style>
  <w:style w:type="character" w:customStyle="1" w:styleId="282">
    <w:name w:val="强调1"/>
    <w:link w:val="1"/>
    <w:qFormat/>
    <w:uiPriority w:val="0"/>
    <w:rPr>
      <w:i/>
    </w:rPr>
  </w:style>
  <w:style w:type="character" w:customStyle="1" w:styleId="283">
    <w:name w:val="HTML 打字机1"/>
    <w:link w:val="1"/>
    <w:qFormat/>
    <w:uiPriority w:val="0"/>
    <w:rPr>
      <w:rFonts w:ascii="宋体" w:hAnsi="宋体" w:eastAsia="宋体" w:cs="宋体"/>
      <w:sz w:val="24"/>
      <w:szCs w:val="24"/>
    </w:rPr>
  </w:style>
  <w:style w:type="character" w:customStyle="1" w:styleId="284">
    <w:name w:val="超链接11"/>
    <w:link w:val="1"/>
    <w:qFormat/>
    <w:uiPriority w:val="0"/>
    <w:rPr>
      <w:rFonts w:ascii="Tahoma" w:hAnsi="Tahoma"/>
      <w:color w:val="000000"/>
      <w:sz w:val="24"/>
      <w:szCs w:val="20"/>
      <w:u w:val="none"/>
    </w:rPr>
  </w:style>
  <w:style w:type="character" w:customStyle="1" w:styleId="285">
    <w:name w:val="HTML 代码1"/>
    <w:link w:val="1"/>
    <w:qFormat/>
    <w:uiPriority w:val="0"/>
    <w:rPr>
      <w:rFonts w:ascii="Courier New" w:hAnsi="Courier New"/>
      <w:sz w:val="20"/>
    </w:rPr>
  </w:style>
  <w:style w:type="character" w:customStyle="1" w:styleId="286">
    <w:name w:val="批注引用1"/>
    <w:link w:val="1"/>
    <w:qFormat/>
    <w:uiPriority w:val="99"/>
    <w:rPr>
      <w:sz w:val="21"/>
      <w:szCs w:val="21"/>
    </w:rPr>
  </w:style>
  <w:style w:type="character" w:customStyle="1" w:styleId="287">
    <w:name w:val="脚注引用1"/>
    <w:link w:val="1"/>
    <w:qFormat/>
    <w:uiPriority w:val="0"/>
    <w:rPr>
      <w:rFonts w:ascii="宋体" w:hAnsi="宋体" w:eastAsia="宋体"/>
      <w:vertAlign w:val="superscript"/>
    </w:rPr>
  </w:style>
  <w:style w:type="paragraph" w:customStyle="1" w:styleId="288">
    <w:name w:val="段"/>
    <w:next w:val="1"/>
    <w:qFormat/>
    <w:uiPriority w:val="99"/>
    <w:pPr>
      <w:ind w:firstLine="200"/>
      <w:jc w:val="both"/>
    </w:pPr>
    <w:rPr>
      <w:rFonts w:hint="default" w:ascii="宋体" w:hAnsi="Times New Roman" w:eastAsia="宋体" w:cs="Times New Roman"/>
      <w:sz w:val="21"/>
      <w:lang w:val="en-US" w:eastAsia="zh-CN" w:bidi="ar-SA"/>
    </w:rPr>
  </w:style>
  <w:style w:type="paragraph" w:customStyle="1" w:styleId="289">
    <w:name w:val="BodyText1I21"/>
    <w:basedOn w:val="290"/>
    <w:qFormat/>
    <w:uiPriority w:val="99"/>
    <w:pPr>
      <w:ind w:left="0" w:firstLine="420"/>
    </w:pPr>
  </w:style>
  <w:style w:type="paragraph" w:customStyle="1" w:styleId="290">
    <w:name w:val="BodyTextIndent1"/>
    <w:basedOn w:val="1"/>
    <w:qFormat/>
    <w:uiPriority w:val="99"/>
    <w:pPr>
      <w:spacing w:line="360" w:lineRule="auto"/>
      <w:ind w:left="257"/>
    </w:pPr>
    <w:rPr>
      <w:rFonts w:ascii="宋体" w:hAnsi="宋体" w:eastAsia="仿宋_GB2312"/>
      <w:b/>
      <w:sz w:val="24"/>
      <w:szCs w:val="20"/>
    </w:rPr>
  </w:style>
  <w:style w:type="character" w:customStyle="1" w:styleId="291">
    <w:name w:val="Para head"/>
    <w:link w:val="1"/>
    <w:qFormat/>
    <w:uiPriority w:val="0"/>
    <w:rPr>
      <w:rFonts w:ascii="Arial" w:hAnsi="Arial" w:eastAsia="Times New Roman"/>
      <w:sz w:val="20"/>
    </w:rPr>
  </w:style>
  <w:style w:type="character" w:customStyle="1" w:styleId="292">
    <w:name w:val="文档结构图 Char Char"/>
    <w:link w:val="1"/>
    <w:qFormat/>
    <w:uiPriority w:val="0"/>
    <w:rPr>
      <w:rFonts w:ascii="宋体"/>
      <w:sz w:val="18"/>
      <w:szCs w:val="18"/>
    </w:rPr>
  </w:style>
  <w:style w:type="character" w:customStyle="1" w:styleId="293">
    <w:name w:val="页眉 字符"/>
    <w:link w:val="1"/>
    <w:qFormat/>
    <w:uiPriority w:val="99"/>
    <w:rPr>
      <w:rFonts w:eastAsia="宋体"/>
      <w:sz w:val="18"/>
      <w:szCs w:val="18"/>
      <w:lang w:val="en-US" w:eastAsia="zh-CN" w:bidi="ar-SA"/>
    </w:rPr>
  </w:style>
  <w:style w:type="character" w:customStyle="1" w:styleId="294">
    <w:name w:val="常规 Char Char"/>
    <w:link w:val="295"/>
    <w:qFormat/>
    <w:uiPriority w:val="0"/>
    <w:rPr>
      <w:rFonts w:ascii="Tahoma" w:hAnsi="Tahoma" w:eastAsia="宋体"/>
      <w:sz w:val="21"/>
      <w:szCs w:val="21"/>
      <w:lang w:val="en-US" w:eastAsia="zh-CN" w:bidi="ar-SA"/>
    </w:rPr>
  </w:style>
  <w:style w:type="paragraph" w:customStyle="1" w:styleId="295">
    <w:name w:val="常规"/>
    <w:basedOn w:val="1"/>
    <w:link w:val="294"/>
    <w:qFormat/>
    <w:uiPriority w:val="0"/>
    <w:pPr>
      <w:spacing w:before="312" w:after="312"/>
      <w:ind w:left="1134"/>
    </w:pPr>
    <w:rPr>
      <w:rFonts w:ascii="Tahoma" w:hAnsi="Tahoma"/>
      <w:sz w:val="21"/>
      <w:szCs w:val="21"/>
    </w:rPr>
  </w:style>
  <w:style w:type="character" w:customStyle="1" w:styleId="296">
    <w:name w:val="l15 Char Char"/>
    <w:link w:val="297"/>
    <w:qFormat/>
    <w:uiPriority w:val="0"/>
    <w:rPr>
      <w:color w:val="000000"/>
      <w:sz w:val="23"/>
      <w:szCs w:val="23"/>
      <w:lang w:bidi="ar-SA"/>
    </w:rPr>
  </w:style>
  <w:style w:type="paragraph" w:customStyle="1" w:styleId="297">
    <w:name w:val="l15"/>
    <w:basedOn w:val="1"/>
    <w:link w:val="296"/>
    <w:qFormat/>
    <w:uiPriority w:val="0"/>
    <w:pPr>
      <w:widowControl/>
      <w:spacing w:before="100" w:beforeAutospacing="1" w:after="100" w:afterAutospacing="1" w:line="300" w:lineRule="atLeast"/>
      <w:jc w:val="left"/>
    </w:pPr>
    <w:rPr>
      <w:color w:val="000000"/>
      <w:sz w:val="23"/>
      <w:szCs w:val="23"/>
    </w:rPr>
  </w:style>
  <w:style w:type="character" w:customStyle="1" w:styleId="298">
    <w:name w:val=" Char Char19"/>
    <w:link w:val="1"/>
    <w:qFormat/>
    <w:uiPriority w:val="0"/>
    <w:rPr>
      <w:sz w:val="18"/>
      <w:szCs w:val="18"/>
      <w:lang w:bidi="ar-SA"/>
    </w:rPr>
  </w:style>
  <w:style w:type="character" w:customStyle="1" w:styleId="299">
    <w:name w:val="style3"/>
    <w:link w:val="1"/>
    <w:qFormat/>
    <w:uiPriority w:val="0"/>
  </w:style>
  <w:style w:type="character" w:customStyle="1" w:styleId="300">
    <w:name w:val="Char Char Char"/>
    <w:link w:val="301"/>
    <w:qFormat/>
    <w:uiPriority w:val="0"/>
    <w:rPr>
      <w:rFonts w:eastAsia="宋体"/>
      <w:b/>
      <w:bCs/>
      <w:sz w:val="32"/>
      <w:szCs w:val="44"/>
      <w:lang w:val="en-US" w:eastAsia="zh-CN" w:bidi="ar-SA"/>
    </w:rPr>
  </w:style>
  <w:style w:type="paragraph" w:customStyle="1" w:styleId="301">
    <w:name w:val="Char"/>
    <w:basedOn w:val="1"/>
    <w:link w:val="300"/>
    <w:qFormat/>
    <w:uiPriority w:val="0"/>
    <w:rPr>
      <w:b/>
      <w:bCs/>
      <w:sz w:val="32"/>
      <w:szCs w:val="44"/>
    </w:rPr>
  </w:style>
  <w:style w:type="character" w:customStyle="1" w:styleId="302">
    <w:name w:val="表蕊 Char1"/>
    <w:link w:val="303"/>
    <w:qFormat/>
    <w:uiPriority w:val="0"/>
    <w:rPr>
      <w:rFonts w:eastAsia="楷体_GB2312"/>
      <w:spacing w:val="-10"/>
      <w:sz w:val="21"/>
      <w:lang w:val="en-US" w:eastAsia="zh-CN" w:bidi="ar-SA"/>
    </w:rPr>
  </w:style>
  <w:style w:type="paragraph" w:customStyle="1" w:styleId="303">
    <w:name w:val="表蕊"/>
    <w:basedOn w:val="1"/>
    <w:link w:val="302"/>
    <w:qFormat/>
    <w:uiPriority w:val="0"/>
    <w:pPr>
      <w:spacing w:line="320" w:lineRule="atLeast"/>
      <w:jc w:val="left"/>
    </w:pPr>
    <w:rPr>
      <w:rFonts w:eastAsia="楷体_GB2312"/>
      <w:spacing w:val="-10"/>
      <w:sz w:val="21"/>
      <w:szCs w:val="20"/>
    </w:rPr>
  </w:style>
  <w:style w:type="character" w:customStyle="1" w:styleId="304">
    <w:name w:val="Footer1 Char Char"/>
    <w:link w:val="1"/>
    <w:qFormat/>
    <w:uiPriority w:val="0"/>
    <w:rPr>
      <w:rFonts w:ascii="Tahoma" w:hAnsi="Tahoma" w:eastAsia="宋体"/>
      <w:sz w:val="18"/>
      <w:szCs w:val="18"/>
      <w:lang w:val="en-US" w:eastAsia="zh-CN" w:bidi="ar-SA"/>
    </w:rPr>
  </w:style>
  <w:style w:type="character" w:customStyle="1" w:styleId="305">
    <w:name w:val="apple-converted-space"/>
    <w:link w:val="1"/>
    <w:qFormat/>
    <w:uiPriority w:val="0"/>
  </w:style>
  <w:style w:type="character" w:customStyle="1" w:styleId="306">
    <w:name w:val="text_list1"/>
    <w:link w:val="1"/>
    <w:qFormat/>
    <w:uiPriority w:val="0"/>
    <w:rPr>
      <w:rFonts w:ascii="Arial" w:hAnsi="Arial" w:cs="Arial"/>
      <w:color w:val="000000"/>
      <w:spacing w:val="272"/>
      <w:sz w:val="16"/>
      <w:szCs w:val="16"/>
    </w:rPr>
  </w:style>
  <w:style w:type="character" w:customStyle="1" w:styleId="307">
    <w:name w:val="页脚 字符"/>
    <w:link w:val="1"/>
    <w:qFormat/>
    <w:uiPriority w:val="99"/>
    <w:rPr>
      <w:sz w:val="18"/>
      <w:szCs w:val="18"/>
    </w:rPr>
  </w:style>
  <w:style w:type="character" w:customStyle="1" w:styleId="308">
    <w:name w:val="itm1"/>
    <w:link w:val="1"/>
    <w:qFormat/>
    <w:uiPriority w:val="0"/>
    <w:rPr>
      <w:rFonts w:hint="eastAsia" w:ascii="宋体" w:hAnsi="宋体" w:eastAsia="宋体"/>
      <w:sz w:val="21"/>
      <w:szCs w:val="21"/>
    </w:rPr>
  </w:style>
  <w:style w:type="character" w:customStyle="1" w:styleId="309">
    <w:name w:val="方案标题3 Char Char"/>
    <w:link w:val="310"/>
    <w:qFormat/>
    <w:uiPriority w:val="0"/>
    <w:rPr>
      <w:rFonts w:ascii="黑体" w:hAnsi="Arial" w:eastAsia="黑体"/>
      <w:spacing w:val="14"/>
      <w:sz w:val="24"/>
      <w:szCs w:val="30"/>
      <w:lang w:val="en-US" w:eastAsia="zh-CN" w:bidi="ar-SA"/>
    </w:rPr>
  </w:style>
  <w:style w:type="paragraph" w:customStyle="1" w:styleId="310">
    <w:name w:val="方案标题3"/>
    <w:basedOn w:val="311"/>
    <w:next w:val="1"/>
    <w:link w:val="309"/>
    <w:qFormat/>
    <w:uiPriority w:val="0"/>
    <w:pPr>
      <w:outlineLvl w:val="2"/>
    </w:pPr>
    <w:rPr>
      <w:b w:val="0"/>
      <w:sz w:val="24"/>
      <w:szCs w:val="30"/>
    </w:rPr>
  </w:style>
  <w:style w:type="paragraph" w:customStyle="1" w:styleId="311">
    <w:name w:val="方案标题2"/>
    <w:basedOn w:val="1"/>
    <w:next w:val="1"/>
    <w:link w:val="312"/>
    <w:qFormat/>
    <w:uiPriority w:val="0"/>
    <w:pPr>
      <w:keepLines/>
      <w:spacing w:before="200" w:after="40"/>
      <w:outlineLvl w:val="1"/>
    </w:pPr>
    <w:rPr>
      <w:rFonts w:ascii="黑体" w:hAnsi="Arial" w:eastAsia="黑体"/>
      <w:b/>
      <w:spacing w:val="14"/>
      <w:sz w:val="28"/>
      <w:szCs w:val="32"/>
    </w:rPr>
  </w:style>
  <w:style w:type="character" w:customStyle="1" w:styleId="312">
    <w:name w:val="方案标题2 Char Char"/>
    <w:link w:val="311"/>
    <w:qFormat/>
    <w:uiPriority w:val="0"/>
    <w:rPr>
      <w:rFonts w:ascii="黑体" w:hAnsi="Arial" w:eastAsia="黑体"/>
      <w:b/>
      <w:spacing w:val="14"/>
      <w:sz w:val="28"/>
      <w:szCs w:val="32"/>
      <w:lang w:val="en-US" w:eastAsia="zh-CN" w:bidi="ar-SA"/>
    </w:rPr>
  </w:style>
  <w:style w:type="character" w:customStyle="1" w:styleId="313">
    <w:name w:val="正文 + 宋体 Char"/>
    <w:link w:val="314"/>
    <w:qFormat/>
    <w:uiPriority w:val="0"/>
    <w:rPr>
      <w:rFonts w:ascii="宋体" w:hAnsi="宋体"/>
      <w:sz w:val="24"/>
      <w:szCs w:val="24"/>
      <w:lang w:val="en-US" w:eastAsia="zh-CN" w:bidi="ar-SA"/>
    </w:rPr>
  </w:style>
  <w:style w:type="paragraph" w:customStyle="1" w:styleId="314">
    <w:name w:val="正文 + 宋体"/>
    <w:basedOn w:val="261"/>
    <w:link w:val="313"/>
    <w:qFormat/>
    <w:uiPriority w:val="0"/>
    <w:pPr>
      <w:spacing w:after="120" w:line="480" w:lineRule="auto"/>
      <w:ind w:firstLine="0"/>
    </w:pPr>
    <w:rPr>
      <w:rFonts w:ascii="宋体" w:hAnsi="宋体"/>
      <w:sz w:val="24"/>
      <w:lang w:val="en-US" w:eastAsia="zh-CN"/>
    </w:rPr>
  </w:style>
  <w:style w:type="character" w:customStyle="1" w:styleId="315">
    <w:name w:val=" Char Char23"/>
    <w:link w:val="1"/>
    <w:qFormat/>
    <w:uiPriority w:val="0"/>
    <w:rPr>
      <w:rFonts w:ascii="Arial" w:hAnsi="Arial" w:eastAsia="黑体"/>
      <w:b/>
      <w:sz w:val="24"/>
      <w:szCs w:val="24"/>
      <w:lang w:bidi="ar-SA"/>
    </w:rPr>
  </w:style>
  <w:style w:type="character" w:customStyle="1" w:styleId="316">
    <w:name w:val="Char Char Char Char Char Char Char Char Char Char Char Char Char Char"/>
    <w:link w:val="1"/>
    <w:qFormat/>
    <w:uiPriority w:val="0"/>
    <w:rPr>
      <w:rFonts w:eastAsia="宋体"/>
      <w:b/>
      <w:bCs/>
      <w:sz w:val="32"/>
      <w:szCs w:val="44"/>
      <w:lang w:val="en-US" w:eastAsia="zh-CN" w:bidi="ar-SA"/>
    </w:rPr>
  </w:style>
  <w:style w:type="character" w:customStyle="1" w:styleId="317">
    <w:name w:val="页眉 Char Char"/>
    <w:link w:val="1"/>
    <w:qFormat/>
    <w:uiPriority w:val="0"/>
    <w:rPr>
      <w:sz w:val="18"/>
      <w:szCs w:val="18"/>
    </w:rPr>
  </w:style>
  <w:style w:type="character" w:customStyle="1" w:styleId="318">
    <w:name w:val=" Char Char16"/>
    <w:link w:val="1"/>
    <w:qFormat/>
    <w:uiPriority w:val="0"/>
    <w:rPr>
      <w:sz w:val="30"/>
      <w:szCs w:val="24"/>
      <w:lang w:bidi="ar-SA"/>
    </w:rPr>
  </w:style>
  <w:style w:type="character" w:customStyle="1" w:styleId="319">
    <w:name w:val="style31"/>
    <w:link w:val="1"/>
    <w:qFormat/>
    <w:uiPriority w:val="0"/>
    <w:rPr>
      <w:rFonts w:ascii="Tahoma" w:hAnsi="Tahoma"/>
      <w:sz w:val="23"/>
      <w:szCs w:val="23"/>
    </w:rPr>
  </w:style>
  <w:style w:type="character" w:customStyle="1" w:styleId="320">
    <w:name w:val="case31"/>
    <w:link w:val="1"/>
    <w:qFormat/>
    <w:uiPriority w:val="0"/>
    <w:rPr>
      <w:sz w:val="21"/>
      <w:szCs w:val="21"/>
    </w:rPr>
  </w:style>
  <w:style w:type="character" w:customStyle="1" w:styleId="321">
    <w:name w:val="小四 段落 宋体 Char Char Char Char1"/>
    <w:link w:val="322"/>
    <w:qFormat/>
    <w:uiPriority w:val="0"/>
    <w:rPr>
      <w:rFonts w:ascii="Tahoma" w:hAnsi="Tahoma" w:eastAsia="宋体"/>
      <w:sz w:val="24"/>
      <w:szCs w:val="20"/>
      <w:lang w:val="en-US" w:eastAsia="zh-CN" w:bidi="ar-SA"/>
    </w:rPr>
  </w:style>
  <w:style w:type="paragraph" w:customStyle="1" w:styleId="322">
    <w:name w:val="小四 段落 宋体 Char Char Char"/>
    <w:basedOn w:val="211"/>
    <w:link w:val="321"/>
    <w:qFormat/>
    <w:uiPriority w:val="0"/>
    <w:pPr>
      <w:tabs>
        <w:tab w:val="clear" w:pos="360"/>
      </w:tabs>
      <w:ind w:left="0" w:right="-33" w:firstLine="480"/>
      <w:jc w:val="left"/>
    </w:pPr>
    <w:rPr>
      <w:rFonts w:eastAsia="宋体"/>
      <w:szCs w:val="20"/>
    </w:rPr>
  </w:style>
  <w:style w:type="character" w:customStyle="1" w:styleId="323">
    <w:name w:val="apple-style-span"/>
    <w:link w:val="1"/>
    <w:qFormat/>
    <w:uiPriority w:val="0"/>
  </w:style>
  <w:style w:type="character" w:customStyle="1" w:styleId="324">
    <w:name w:val="纯文本 Char Char3"/>
    <w:link w:val="1"/>
    <w:qFormat/>
    <w:uiPriority w:val="0"/>
    <w:rPr>
      <w:rFonts w:ascii="宋体" w:hAnsi="Courier New"/>
      <w:sz w:val="21"/>
      <w:szCs w:val="21"/>
      <w:lang w:bidi="ar-SA"/>
    </w:rPr>
  </w:style>
  <w:style w:type="character" w:customStyle="1" w:styleId="325">
    <w:name w:val=" Char Char22"/>
    <w:link w:val="1"/>
    <w:qFormat/>
    <w:uiPriority w:val="0"/>
    <w:rPr>
      <w:rFonts w:eastAsia="宋体"/>
      <w:b/>
      <w:sz w:val="24"/>
      <w:szCs w:val="24"/>
      <w:lang w:bidi="ar-SA"/>
    </w:rPr>
  </w:style>
  <w:style w:type="character" w:customStyle="1" w:styleId="326">
    <w:name w:val="标书正文格式 Char1"/>
    <w:link w:val="327"/>
    <w:qFormat/>
    <w:uiPriority w:val="0"/>
    <w:rPr>
      <w:rFonts w:eastAsia="楷体_GB2312"/>
      <w:sz w:val="24"/>
      <w:szCs w:val="24"/>
      <w:lang w:val="en-US" w:eastAsia="zh-CN" w:bidi="ar-SA"/>
    </w:rPr>
  </w:style>
  <w:style w:type="paragraph" w:customStyle="1" w:styleId="327">
    <w:name w:val="标书正文格式"/>
    <w:link w:val="326"/>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28">
    <w:name w:val="标题 311"/>
    <w:link w:val="1"/>
    <w:qFormat/>
    <w:uiPriority w:val="0"/>
    <w:rPr>
      <w:rFonts w:hint="eastAsia" w:ascii="黑体" w:hAnsi="ˎ̥" w:eastAsia="黑体"/>
      <w:sz w:val="28"/>
    </w:rPr>
  </w:style>
  <w:style w:type="character" w:customStyle="1" w:styleId="329">
    <w:name w:val="标题 2 Char Char Char Char Char Char Char Char Char Char"/>
    <w:link w:val="1"/>
    <w:qFormat/>
    <w:uiPriority w:val="0"/>
    <w:rPr>
      <w:rFonts w:ascii="Arial" w:hAnsi="Arial" w:eastAsia="黑体"/>
      <w:b/>
      <w:bCs/>
      <w:sz w:val="32"/>
      <w:szCs w:val="32"/>
      <w:lang w:val="en-US" w:eastAsia="zh-CN" w:bidi="ar-SA"/>
    </w:rPr>
  </w:style>
  <w:style w:type="character" w:customStyle="1" w:styleId="330">
    <w:name w:val="表格正文 Char Char"/>
    <w:link w:val="331"/>
    <w:qFormat/>
    <w:uiPriority w:val="0"/>
    <w:rPr>
      <w:sz w:val="21"/>
      <w:szCs w:val="24"/>
      <w:lang w:bidi="ar-SA"/>
    </w:rPr>
  </w:style>
  <w:style w:type="paragraph" w:customStyle="1" w:styleId="331">
    <w:name w:val="表格正文"/>
    <w:basedOn w:val="1"/>
    <w:link w:val="330"/>
    <w:qFormat/>
    <w:uiPriority w:val="0"/>
    <w:rPr>
      <w:sz w:val="21"/>
    </w:rPr>
  </w:style>
  <w:style w:type="character" w:customStyle="1" w:styleId="332">
    <w:name w:val=" Char Char20"/>
    <w:link w:val="1"/>
    <w:qFormat/>
    <w:uiPriority w:val="0"/>
    <w:rPr>
      <w:rFonts w:ascii="Arial" w:hAnsi="Arial" w:eastAsia="黑体"/>
      <w:sz w:val="21"/>
      <w:szCs w:val="24"/>
      <w:lang w:bidi="ar-SA"/>
    </w:rPr>
  </w:style>
  <w:style w:type="character" w:customStyle="1" w:styleId="333">
    <w:name w:val="paramname"/>
    <w:link w:val="1"/>
    <w:qFormat/>
    <w:uiPriority w:val="0"/>
  </w:style>
  <w:style w:type="character" w:customStyle="1" w:styleId="334">
    <w:name w:val="小四文本缩进 Char Char"/>
    <w:link w:val="335"/>
    <w:qFormat/>
    <w:uiPriority w:val="0"/>
    <w:rPr>
      <w:sz w:val="24"/>
      <w:lang w:bidi="ar-SA"/>
    </w:rPr>
  </w:style>
  <w:style w:type="paragraph" w:customStyle="1" w:styleId="335">
    <w:name w:val="小四文本缩进"/>
    <w:basedOn w:val="1"/>
    <w:link w:val="334"/>
    <w:qFormat/>
    <w:uiPriority w:val="0"/>
    <w:pPr>
      <w:spacing w:line="360" w:lineRule="auto"/>
      <w:ind w:firstLine="480"/>
    </w:pPr>
    <w:rPr>
      <w:szCs w:val="20"/>
    </w:rPr>
  </w:style>
  <w:style w:type="character" w:customStyle="1" w:styleId="336">
    <w:name w:val="表头 Char Char"/>
    <w:link w:val="337"/>
    <w:qFormat/>
    <w:uiPriority w:val="0"/>
    <w:rPr>
      <w:rFonts w:eastAsia="黑体"/>
      <w:spacing w:val="-10"/>
      <w:sz w:val="21"/>
      <w:lang w:val="en-US" w:eastAsia="zh-CN" w:bidi="ar-SA"/>
    </w:rPr>
  </w:style>
  <w:style w:type="paragraph" w:customStyle="1" w:styleId="337">
    <w:name w:val="表头"/>
    <w:basedOn w:val="1"/>
    <w:link w:val="336"/>
    <w:qFormat/>
    <w:uiPriority w:val="0"/>
    <w:pPr>
      <w:spacing w:line="320" w:lineRule="atLeast"/>
      <w:jc w:val="center"/>
    </w:pPr>
    <w:rPr>
      <w:rFonts w:eastAsia="黑体"/>
      <w:spacing w:val="-10"/>
      <w:sz w:val="21"/>
      <w:szCs w:val="20"/>
    </w:rPr>
  </w:style>
  <w:style w:type="character" w:customStyle="1" w:styleId="338">
    <w:name w:val="公文正文 Char Char"/>
    <w:link w:val="339"/>
    <w:qFormat/>
    <w:uiPriority w:val="0"/>
    <w:rPr>
      <w:rFonts w:ascii="仿宋_GB2312" w:hAnsi="宋体" w:eastAsia="仿宋_GB2312"/>
      <w:sz w:val="28"/>
      <w:szCs w:val="24"/>
      <w:lang w:val="en-US" w:eastAsia="zh-CN" w:bidi="ar-SA"/>
    </w:rPr>
  </w:style>
  <w:style w:type="paragraph" w:customStyle="1" w:styleId="339">
    <w:name w:val="公文正文"/>
    <w:link w:val="338"/>
    <w:qFormat/>
    <w:uiPriority w:val="0"/>
    <w:pPr>
      <w:ind w:firstLine="200"/>
    </w:pPr>
    <w:rPr>
      <w:rFonts w:hint="default" w:ascii="仿宋_GB2312" w:hAnsi="宋体" w:eastAsia="仿宋_GB2312" w:cs="Times New Roman"/>
      <w:sz w:val="28"/>
      <w:szCs w:val="24"/>
      <w:lang w:val="en-US" w:eastAsia="zh-CN" w:bidi="ar-SA"/>
    </w:rPr>
  </w:style>
  <w:style w:type="character" w:customStyle="1" w:styleId="340">
    <w:name w:val="p141"/>
    <w:link w:val="1"/>
    <w:qFormat/>
    <w:uiPriority w:val="0"/>
    <w:rPr>
      <w:sz w:val="21"/>
      <w:szCs w:val="21"/>
    </w:rPr>
  </w:style>
  <w:style w:type="character" w:customStyle="1" w:styleId="341">
    <w:name w:val="标准段落正文 Char1"/>
    <w:link w:val="342"/>
    <w:qFormat/>
    <w:uiPriority w:val="0"/>
    <w:rPr>
      <w:sz w:val="24"/>
      <w:lang w:bidi="ar-SA"/>
    </w:rPr>
  </w:style>
  <w:style w:type="paragraph" w:customStyle="1" w:styleId="342">
    <w:name w:val="标准段落正文"/>
    <w:basedOn w:val="1"/>
    <w:link w:val="341"/>
    <w:qFormat/>
    <w:uiPriority w:val="0"/>
    <w:pPr>
      <w:spacing w:line="312" w:lineRule="auto"/>
      <w:ind w:firstLine="480"/>
    </w:pPr>
    <w:rPr>
      <w:szCs w:val="20"/>
    </w:rPr>
  </w:style>
  <w:style w:type="character" w:customStyle="1" w:styleId="343">
    <w:name w:val=" Char Char26"/>
    <w:link w:val="1"/>
    <w:qFormat/>
    <w:uiPriority w:val="0"/>
    <w:rPr>
      <w:rFonts w:ascii="黑体" w:eastAsia="黑体"/>
      <w:b/>
      <w:bCs/>
      <w:sz w:val="32"/>
      <w:szCs w:val="32"/>
      <w:lang w:val="en-US" w:eastAsia="zh-CN" w:bidi="ar-SA"/>
    </w:rPr>
  </w:style>
  <w:style w:type="character" w:customStyle="1" w:styleId="344">
    <w:name w:val="样式 宋体 小四"/>
    <w:link w:val="1"/>
    <w:qFormat/>
    <w:uiPriority w:val="0"/>
    <w:rPr>
      <w:rFonts w:ascii="宋体" w:hAnsi="宋体"/>
      <w:sz w:val="24"/>
      <w:szCs w:val="20"/>
    </w:rPr>
  </w:style>
  <w:style w:type="character" w:customStyle="1" w:styleId="345">
    <w:name w:val="孙普文字 Char Char"/>
    <w:link w:val="1"/>
    <w:qFormat/>
    <w:uiPriority w:val="0"/>
    <w:rPr>
      <w:rFonts w:ascii="宋体" w:hAnsi="Courier New" w:eastAsia="宋体"/>
      <w:sz w:val="21"/>
      <w:szCs w:val="21"/>
      <w:lang w:val="en-US" w:eastAsia="zh-CN" w:bidi="ar-SA"/>
    </w:rPr>
  </w:style>
  <w:style w:type="character" w:customStyle="1" w:styleId="346">
    <w:name w:val="Table Text Char Char"/>
    <w:link w:val="1"/>
    <w:qFormat/>
    <w:uiPriority w:val="0"/>
    <w:rPr>
      <w:rFonts w:ascii="Arial" w:hAnsi="Arial"/>
      <w:sz w:val="18"/>
      <w:lang w:val="en-US" w:eastAsia="zh-CN" w:bidi="ar-SA"/>
    </w:rPr>
  </w:style>
  <w:style w:type="character" w:customStyle="1" w:styleId="347">
    <w:name w:val="样式 三号 下划线"/>
    <w:link w:val="1"/>
    <w:qFormat/>
    <w:uiPriority w:val="0"/>
    <w:rPr>
      <w:rFonts w:ascii="Tahoma" w:hAnsi="Tahoma"/>
      <w:sz w:val="28"/>
      <w:szCs w:val="20"/>
      <w:u w:val="single"/>
    </w:rPr>
  </w:style>
  <w:style w:type="character" w:customStyle="1" w:styleId="348">
    <w:name w:val="p71"/>
    <w:link w:val="1"/>
    <w:qFormat/>
    <w:uiPriority w:val="0"/>
  </w:style>
  <w:style w:type="character" w:customStyle="1" w:styleId="349">
    <w:name w:val="css41"/>
    <w:link w:val="1"/>
    <w:qFormat/>
    <w:uiPriority w:val="0"/>
    <w:rPr>
      <w:spacing w:val="0"/>
      <w:sz w:val="26"/>
      <w:szCs w:val="26"/>
    </w:rPr>
  </w:style>
  <w:style w:type="character" w:customStyle="1" w:styleId="350">
    <w:name w:val=" Char Char21"/>
    <w:link w:val="1"/>
    <w:qFormat/>
    <w:uiPriority w:val="0"/>
    <w:rPr>
      <w:rFonts w:ascii="Arial" w:hAnsi="Arial" w:eastAsia="黑体"/>
      <w:sz w:val="24"/>
      <w:szCs w:val="24"/>
      <w:lang w:bidi="ar-SA"/>
    </w:rPr>
  </w:style>
  <w:style w:type="character" w:customStyle="1" w:styleId="351">
    <w:name w:val="普通(网站) 字符"/>
    <w:link w:val="1"/>
    <w:qFormat/>
    <w:uiPriority w:val="0"/>
    <w:rPr>
      <w:rFonts w:ascii="宋体" w:hAnsi="宋体" w:eastAsia="宋体"/>
      <w:sz w:val="24"/>
      <w:szCs w:val="24"/>
    </w:rPr>
  </w:style>
  <w:style w:type="character" w:customStyle="1" w:styleId="352">
    <w:name w:val="txt1"/>
    <w:link w:val="1"/>
    <w:qFormat/>
    <w:uiPriority w:val="0"/>
    <w:rPr>
      <w:rFonts w:ascii="ˎ̥" w:hAnsi="ˎ̥"/>
      <w:sz w:val="18"/>
      <w:szCs w:val="18"/>
    </w:rPr>
  </w:style>
  <w:style w:type="character" w:customStyle="1" w:styleId="353">
    <w:name w:val="textnorm_chn1"/>
    <w:link w:val="1"/>
    <w:qFormat/>
    <w:uiPriority w:val="0"/>
    <w:rPr>
      <w:rFonts w:ascii="Arial" w:hAnsi="Arial" w:cs="Arial"/>
      <w:color w:val="21254A"/>
      <w:sz w:val="22"/>
      <w:szCs w:val="22"/>
    </w:rPr>
  </w:style>
  <w:style w:type="paragraph" w:customStyle="1" w:styleId="35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5">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357">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35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59">
    <w:name w:val="Char1"/>
    <w:basedOn w:val="1"/>
    <w:qFormat/>
    <w:uiPriority w:val="0"/>
    <w:rPr>
      <w:rFonts w:ascii="仿宋_GB2312" w:eastAsia="仿宋_GB2312"/>
      <w:b/>
      <w:sz w:val="32"/>
      <w:szCs w:val="32"/>
    </w:rPr>
  </w:style>
  <w:style w:type="paragraph" w:customStyle="1" w:styleId="36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6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2">
    <w:name w:val="00"/>
    <w:basedOn w:val="1"/>
    <w:qFormat/>
    <w:uiPriority w:val="0"/>
    <w:pPr>
      <w:jc w:val="left"/>
    </w:pPr>
    <w:rPr>
      <w:rFonts w:ascii="黑体" w:eastAsia="黑体"/>
      <w:b/>
      <w:bCs/>
      <w:sz w:val="20"/>
      <w:szCs w:val="20"/>
    </w:rPr>
  </w:style>
  <w:style w:type="paragraph" w:customStyle="1" w:styleId="363">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4">
    <w:name w:val="表"/>
    <w:basedOn w:val="1"/>
    <w:qFormat/>
    <w:uiPriority w:val="0"/>
    <w:pPr>
      <w:suppressLineNumbers/>
      <w:tabs>
        <w:tab w:val="left" w:pos="-17"/>
      </w:tabs>
      <w:spacing w:line="0" w:lineRule="atLeast"/>
    </w:pPr>
    <w:rPr>
      <w:rFonts w:ascii="宋体" w:hAnsi="宋体"/>
      <w:szCs w:val="20"/>
    </w:rPr>
  </w:style>
  <w:style w:type="paragraph" w:customStyle="1" w:styleId="365">
    <w:name w:val="PPAR1"/>
    <w:basedOn w:val="1"/>
    <w:qFormat/>
    <w:uiPriority w:val="0"/>
    <w:pPr>
      <w:keepNext/>
      <w:widowControl/>
      <w:spacing w:before="120" w:after="120"/>
      <w:jc w:val="center"/>
    </w:pPr>
    <w:rPr>
      <w:rFonts w:ascii="Arial" w:hAnsi="Arial"/>
      <w:b/>
      <w:caps/>
      <w:sz w:val="22"/>
      <w:szCs w:val="20"/>
      <w:lang w:eastAsia="en-US"/>
    </w:rPr>
  </w:style>
  <w:style w:type="paragraph" w:customStyle="1" w:styleId="366">
    <w:name w:val=" Char Char Char Char Char Char Char Char"/>
    <w:basedOn w:val="1"/>
    <w:qFormat/>
    <w:uiPriority w:val="0"/>
    <w:rPr>
      <w:szCs w:val="20"/>
    </w:rPr>
  </w:style>
  <w:style w:type="paragraph" w:customStyle="1" w:styleId="367">
    <w:name w:val="默认段落字体 Para Char Char Char Char Char Char Char Char Char Char"/>
    <w:basedOn w:val="1"/>
    <w:qFormat/>
    <w:uiPriority w:val="0"/>
    <w:rPr>
      <w:rFonts w:ascii="Tahoma" w:hAnsi="Tahoma"/>
      <w:sz w:val="24"/>
      <w:szCs w:val="20"/>
    </w:rPr>
  </w:style>
  <w:style w:type="paragraph" w:customStyle="1" w:styleId="36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69">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370">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1">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37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73">
    <w:name w:val="小点说明"/>
    <w:basedOn w:val="1"/>
    <w:qFormat/>
    <w:uiPriority w:val="0"/>
    <w:pPr>
      <w:spacing w:line="360" w:lineRule="auto"/>
    </w:pPr>
    <w:rPr>
      <w:rFonts w:ascii="宋体" w:hAnsi="宋体"/>
      <w:sz w:val="24"/>
      <w:szCs w:val="20"/>
    </w:rPr>
  </w:style>
  <w:style w:type="paragraph" w:customStyle="1" w:styleId="374">
    <w:name w:val="表格标题"/>
    <w:basedOn w:val="1"/>
    <w:qFormat/>
    <w:uiPriority w:val="0"/>
    <w:pPr>
      <w:spacing w:before="120" w:line="400" w:lineRule="exact"/>
      <w:jc w:val="center"/>
    </w:pPr>
    <w:rPr>
      <w:rFonts w:eastAsia="文鼎CS中宋"/>
      <w:spacing w:val="8"/>
      <w:sz w:val="24"/>
      <w:szCs w:val="20"/>
    </w:rPr>
  </w:style>
  <w:style w:type="paragraph" w:customStyle="1" w:styleId="375">
    <w:name w:val="Birdseed"/>
    <w:basedOn w:val="1"/>
    <w:qFormat/>
    <w:uiPriority w:val="0"/>
    <w:pPr>
      <w:widowControl/>
      <w:jc w:val="left"/>
    </w:pPr>
    <w:rPr>
      <w:rFonts w:ascii="Palatino Linotype" w:hAnsi="Palatino Linotype"/>
      <w:sz w:val="18"/>
      <w:szCs w:val="20"/>
    </w:rPr>
  </w:style>
  <w:style w:type="paragraph" w:customStyle="1" w:styleId="376">
    <w:name w:val="样式1"/>
    <w:basedOn w:val="1"/>
    <w:qFormat/>
    <w:uiPriority w:val="0"/>
    <w:pPr>
      <w:spacing w:before="120" w:after="120" w:line="300" w:lineRule="auto"/>
    </w:pPr>
    <w:rPr>
      <w:rFonts w:ascii="宋体" w:hAnsi="宋体"/>
      <w:b/>
      <w:sz w:val="24"/>
      <w:szCs w:val="20"/>
    </w:rPr>
  </w:style>
  <w:style w:type="paragraph" w:customStyle="1" w:styleId="37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78">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79">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80">
    <w:name w:val="Javis"/>
    <w:basedOn w:val="1"/>
    <w:qFormat/>
    <w:uiPriority w:val="0"/>
    <w:pPr>
      <w:ind w:right="210"/>
    </w:pPr>
    <w:rPr>
      <w:rFonts w:cs="宋体"/>
      <w:sz w:val="24"/>
      <w:szCs w:val="20"/>
    </w:rPr>
  </w:style>
  <w:style w:type="paragraph" w:customStyle="1" w:styleId="381">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2">
    <w:name w:val="样式 宋体 五号 行距: 单倍行距"/>
    <w:basedOn w:val="1"/>
    <w:qFormat/>
    <w:uiPriority w:val="0"/>
    <w:pPr>
      <w:jc w:val="left"/>
    </w:pPr>
    <w:rPr>
      <w:rFonts w:ascii="宋体" w:hAnsi="宋体" w:cs="宋体"/>
      <w:szCs w:val="20"/>
    </w:rPr>
  </w:style>
  <w:style w:type="paragraph" w:customStyle="1" w:styleId="383">
    <w:name w:val=" Char Char Char Char1 Char Char Char"/>
    <w:basedOn w:val="1"/>
    <w:qFormat/>
    <w:uiPriority w:val="0"/>
    <w:rPr>
      <w:szCs w:val="20"/>
    </w:rPr>
  </w:style>
  <w:style w:type="paragraph" w:customStyle="1" w:styleId="384">
    <w:name w:val="默认段落字体 Para Char Char Char"/>
    <w:basedOn w:val="1"/>
    <w:qFormat/>
    <w:uiPriority w:val="0"/>
  </w:style>
  <w:style w:type="paragraph" w:customStyle="1" w:styleId="385">
    <w:name w:val=" Char Char1 Char Char Char Char Char Char"/>
    <w:basedOn w:val="1"/>
    <w:qFormat/>
    <w:uiPriority w:val="0"/>
    <w:rPr>
      <w:rFonts w:ascii="Tahoma" w:hAnsi="Tahoma"/>
      <w:sz w:val="24"/>
    </w:rPr>
  </w:style>
  <w:style w:type="paragraph" w:customStyle="1" w:styleId="386">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388">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389">
    <w:name w:val="font11"/>
    <w:basedOn w:val="1"/>
    <w:qFormat/>
    <w:uiPriority w:val="0"/>
    <w:pPr>
      <w:widowControl/>
      <w:spacing w:before="100" w:beforeAutospacing="1" w:after="100" w:afterAutospacing="1"/>
      <w:jc w:val="left"/>
    </w:pPr>
    <w:rPr>
      <w:b/>
      <w:bCs/>
      <w:sz w:val="18"/>
      <w:szCs w:val="18"/>
    </w:rPr>
  </w:style>
  <w:style w:type="paragraph" w:customStyle="1" w:styleId="390">
    <w:name w:val="p0"/>
    <w:basedOn w:val="1"/>
    <w:qFormat/>
    <w:uiPriority w:val="0"/>
    <w:pPr>
      <w:widowControl/>
    </w:pPr>
    <w:rPr>
      <w:szCs w:val="21"/>
    </w:rPr>
  </w:style>
  <w:style w:type="paragraph" w:customStyle="1" w:styleId="391">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392">
    <w:name w:val="题注4"/>
    <w:basedOn w:val="1"/>
    <w:next w:val="215"/>
    <w:qFormat/>
    <w:uiPriority w:val="0"/>
    <w:pPr>
      <w:jc w:val="center"/>
    </w:pPr>
    <w:rPr>
      <w:b/>
      <w:color w:val="000000"/>
      <w:szCs w:val="21"/>
      <w:lang w:val="en-GB"/>
    </w:rPr>
  </w:style>
  <w:style w:type="paragraph" w:customStyle="1" w:styleId="39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4">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95">
    <w:name w:val=" Char Char Char Char Char Char"/>
    <w:basedOn w:val="1"/>
    <w:qFormat/>
    <w:uiPriority w:val="0"/>
    <w:rPr>
      <w:rFonts w:ascii="Tahoma" w:hAnsi="Tahoma"/>
      <w:sz w:val="24"/>
      <w:szCs w:val="20"/>
    </w:rPr>
  </w:style>
  <w:style w:type="paragraph" w:customStyle="1" w:styleId="396">
    <w:name w:val="项目编号3"/>
    <w:basedOn w:val="1"/>
    <w:next w:val="1"/>
    <w:qFormat/>
    <w:uiPriority w:val="0"/>
    <w:pPr>
      <w:numPr>
        <w:ilvl w:val="0"/>
        <w:numId w:val="4"/>
      </w:numPr>
      <w:spacing w:line="360" w:lineRule="auto"/>
      <w:ind w:left="0" w:firstLine="200"/>
      <w:jc w:val="left"/>
    </w:pPr>
    <w:rPr>
      <w:rFonts w:ascii="宋体"/>
      <w:sz w:val="24"/>
    </w:rPr>
  </w:style>
  <w:style w:type="paragraph" w:customStyle="1" w:styleId="39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39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9">
    <w:name w:val="List Paragraph1"/>
    <w:basedOn w:val="1"/>
    <w:qFormat/>
    <w:uiPriority w:val="0"/>
    <w:pPr>
      <w:ind w:firstLine="420"/>
    </w:pPr>
    <w:rPr>
      <w:rFonts w:ascii="Calibri" w:hAnsi="Calibri"/>
      <w:szCs w:val="22"/>
    </w:rPr>
  </w:style>
  <w:style w:type="paragraph" w:customStyle="1" w:styleId="400">
    <w:name w:val="样式 段前: 7.8 磅"/>
    <w:basedOn w:val="1"/>
    <w:qFormat/>
    <w:uiPriority w:val="0"/>
    <w:pPr>
      <w:tabs>
        <w:tab w:val="left" w:pos="1559"/>
      </w:tabs>
      <w:spacing w:before="156"/>
      <w:ind w:left="1559" w:firstLine="200"/>
    </w:pPr>
    <w:rPr>
      <w:szCs w:val="20"/>
    </w:rPr>
  </w:style>
  <w:style w:type="paragraph" w:customStyle="1" w:styleId="401">
    <w:name w:val="喜"/>
    <w:basedOn w:val="190"/>
    <w:qFormat/>
    <w:uiPriority w:val="0"/>
    <w:pPr>
      <w:tabs>
        <w:tab w:val="left" w:pos="600"/>
      </w:tabs>
      <w:spacing w:line="416" w:lineRule="atLeast"/>
      <w:ind w:left="600" w:hanging="420"/>
      <w:jc w:val="left"/>
    </w:pPr>
    <w:rPr>
      <w:rFonts w:ascii="Times New Roman" w:eastAsia="宋体"/>
      <w:sz w:val="28"/>
      <w:szCs w:val="28"/>
    </w:rPr>
  </w:style>
  <w:style w:type="paragraph" w:customStyle="1" w:styleId="402">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3">
    <w:name w:val="样式一"/>
    <w:basedOn w:val="1"/>
    <w:qFormat/>
    <w:uiPriority w:val="0"/>
    <w:pPr>
      <w:numPr>
        <w:ilvl w:val="2"/>
        <w:numId w:val="1"/>
      </w:numPr>
      <w:tabs>
        <w:tab w:val="left" w:pos="1080"/>
      </w:tabs>
      <w:spacing w:before="100" w:after="100" w:line="360" w:lineRule="exact"/>
    </w:pPr>
    <w:rPr>
      <w:rFonts w:ascii="宋体" w:hAnsi="宋体" w:eastAsia="黑体"/>
      <w:sz w:val="24"/>
      <w:szCs w:val="20"/>
      <w:lang w:val="en-GB"/>
    </w:rPr>
  </w:style>
  <w:style w:type="paragraph" w:customStyle="1" w:styleId="404">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6">
    <w:name w:val="彩色列表 - 强调文字颜色 11"/>
    <w:basedOn w:val="1"/>
    <w:qFormat/>
    <w:uiPriority w:val="0"/>
    <w:pPr>
      <w:ind w:firstLine="420"/>
    </w:pPr>
    <w:rPr>
      <w:rFonts w:ascii="Calibri" w:hAnsi="Calibri"/>
      <w:szCs w:val="22"/>
    </w:rPr>
  </w:style>
  <w:style w:type="paragraph" w:customStyle="1" w:styleId="40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styleId="408">
    <w:name w:val="No Spacing"/>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09">
    <w:name w:val="Table Text"/>
    <w:basedOn w:val="1"/>
    <w:qFormat/>
    <w:uiPriority w:val="0"/>
    <w:pPr>
      <w:widowControl/>
      <w:tabs>
        <w:tab w:val="decimal" w:pos="0"/>
      </w:tabs>
      <w:spacing w:before="80" w:after="80"/>
    </w:pPr>
    <w:rPr>
      <w:rFonts w:ascii="Arial" w:hAnsi="Arial"/>
      <w:color w:val="000000"/>
      <w:sz w:val="18"/>
      <w:szCs w:val="20"/>
    </w:rPr>
  </w:style>
  <w:style w:type="paragraph" w:customStyle="1" w:styleId="410">
    <w:name w:val="msolistparagraph"/>
    <w:basedOn w:val="1"/>
    <w:qFormat/>
    <w:uiPriority w:val="0"/>
    <w:pPr>
      <w:keepNext w:val="0"/>
      <w:keepLines w:val="0"/>
      <w:widowControl w:val="0"/>
      <w:suppressLineNumbers w:val="0"/>
      <w:spacing w:before="0" w:beforeAutospacing="0" w:after="0" w:afterAutospacing="0" w:line="240" w:lineRule="auto"/>
      <w:ind w:left="0" w:right="0" w:firstLine="420"/>
      <w:jc w:val="both"/>
    </w:pPr>
    <w:rPr>
      <w:rFonts w:ascii="Calibri" w:hAnsi="Calibri" w:eastAsia="宋体" w:cs="Times New Roman"/>
      <w:sz w:val="21"/>
      <w:szCs w:val="22"/>
      <w:lang w:val="en-US" w:eastAsia="zh-CN" w:bidi="ar"/>
    </w:rPr>
  </w:style>
  <w:style w:type="paragraph" w:customStyle="1" w:styleId="411">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1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styleId="413">
    <w:name w:val="List Paragraph"/>
    <w:basedOn w:val="1"/>
    <w:qFormat/>
    <w:uiPriority w:val="34"/>
    <w:pPr>
      <w:spacing w:line="240" w:lineRule="auto"/>
      <w:ind w:firstLine="420"/>
    </w:pPr>
    <w:rPr>
      <w:rFonts w:ascii="等线" w:hAnsi="等线" w:eastAsia="等线" w:cs="Times New Roman"/>
      <w:sz w:val="21"/>
      <w:szCs w:val="22"/>
    </w:rPr>
  </w:style>
  <w:style w:type="paragraph" w:customStyle="1" w:styleId="414">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1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16">
    <w:name w:val="1."/>
    <w:basedOn w:val="1"/>
    <w:qFormat/>
    <w:uiPriority w:val="0"/>
    <w:pPr>
      <w:spacing w:line="360" w:lineRule="auto"/>
      <w:ind w:firstLine="480"/>
    </w:pPr>
    <w:rPr>
      <w:sz w:val="24"/>
    </w:rPr>
  </w:style>
  <w:style w:type="paragraph" w:customStyle="1" w:styleId="417">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2"/>
      <w:szCs w:val="22"/>
    </w:rPr>
  </w:style>
  <w:style w:type="paragraph" w:customStyle="1" w:styleId="418">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19">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2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21">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42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2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24">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25">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6">
    <w:name w:val="标题0"/>
    <w:basedOn w:val="271"/>
    <w:next w:val="271"/>
    <w:qFormat/>
    <w:uiPriority w:val="0"/>
    <w:rPr>
      <w:sz w:val="52"/>
    </w:rPr>
  </w:style>
  <w:style w:type="paragraph" w:customStyle="1" w:styleId="42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8">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9">
    <w:name w:val="Table"/>
    <w:basedOn w:val="1"/>
    <w:qFormat/>
    <w:uiPriority w:val="0"/>
    <w:pPr>
      <w:spacing w:before="20" w:after="20"/>
      <w:ind w:left="2268" w:right="709"/>
      <w:jc w:val="center"/>
    </w:pPr>
    <w:rPr>
      <w:rFonts w:ascii="Arial" w:hAnsi="Arial" w:eastAsia="2OcuAe"/>
      <w:spacing w:val="2"/>
      <w:sz w:val="18"/>
      <w:szCs w:val="20"/>
    </w:rPr>
  </w:style>
  <w:style w:type="paragraph" w:customStyle="1" w:styleId="430">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431">
    <w:name w:val="程序代码"/>
    <w:basedOn w:val="1"/>
    <w:qFormat/>
    <w:uiPriority w:val="0"/>
    <w:pPr>
      <w:spacing w:after="20" w:line="288" w:lineRule="auto"/>
      <w:ind w:left="839" w:firstLine="420"/>
    </w:pPr>
    <w:rPr>
      <w:rFonts w:eastAsia="仿宋_GB2312"/>
    </w:rPr>
  </w:style>
  <w:style w:type="paragraph" w:customStyle="1" w:styleId="432">
    <w:name w:val="目录文字"/>
    <w:basedOn w:val="1"/>
    <w:qFormat/>
    <w:uiPriority w:val="0"/>
    <w:pPr>
      <w:widowControl/>
      <w:spacing w:line="480" w:lineRule="auto"/>
      <w:jc w:val="left"/>
    </w:pPr>
    <w:rPr>
      <w:rFonts w:ascii="宋体" w:hAnsi="宋体"/>
      <w:sz w:val="24"/>
      <w:szCs w:val="20"/>
    </w:rPr>
  </w:style>
  <w:style w:type="paragraph" w:customStyle="1" w:styleId="433">
    <w:name w:val="List 1"/>
    <w:basedOn w:val="1"/>
    <w:qFormat/>
    <w:uiPriority w:val="0"/>
    <w:pPr>
      <w:widowControl/>
      <w:spacing w:line="360" w:lineRule="auto"/>
      <w:ind w:left="2520" w:hanging="360"/>
    </w:pPr>
    <w:rPr>
      <w:rFonts w:ascii="宋体"/>
      <w:sz w:val="24"/>
      <w:szCs w:val="20"/>
    </w:rPr>
  </w:style>
  <w:style w:type="paragraph" w:customStyle="1" w:styleId="434">
    <w:name w:val="菲页2"/>
    <w:basedOn w:val="190"/>
    <w:qFormat/>
    <w:uiPriority w:val="0"/>
    <w:pPr>
      <w:widowControl/>
      <w:spacing w:before="120" w:after="120" w:line="360" w:lineRule="auto"/>
      <w:ind w:left="720" w:hanging="720"/>
      <w:jc w:val="center"/>
    </w:pPr>
    <w:rPr>
      <w:rFonts w:hAnsi="宋体"/>
      <w:b w:val="0"/>
      <w:bCs w:val="0"/>
      <w:sz w:val="44"/>
      <w:szCs w:val="20"/>
    </w:rPr>
  </w:style>
  <w:style w:type="paragraph" w:customStyle="1" w:styleId="435">
    <w:name w:val="font8"/>
    <w:basedOn w:val="1"/>
    <w:qFormat/>
    <w:uiPriority w:val="0"/>
    <w:pPr>
      <w:widowControl/>
      <w:spacing w:before="100" w:beforeAutospacing="1" w:after="100" w:afterAutospacing="1"/>
      <w:jc w:val="left"/>
    </w:pPr>
    <w:rPr>
      <w:rFonts w:hint="eastAsia" w:ascii="宋体" w:hAnsi="宋体"/>
      <w:b/>
      <w:bCs/>
      <w:i/>
      <w:iCs/>
      <w:sz w:val="20"/>
      <w:szCs w:val="20"/>
    </w:rPr>
  </w:style>
  <w:style w:type="paragraph" w:customStyle="1" w:styleId="436">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437">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8">
    <w:name w:val="图样式"/>
    <w:basedOn w:val="1"/>
    <w:qFormat/>
    <w:uiPriority w:val="0"/>
    <w:pPr>
      <w:widowControl/>
      <w:spacing w:before="80" w:after="80" w:line="360" w:lineRule="auto"/>
      <w:jc w:val="center"/>
    </w:pPr>
    <w:rPr>
      <w:sz w:val="20"/>
      <w:szCs w:val="20"/>
    </w:rPr>
  </w:style>
  <w:style w:type="paragraph" w:customStyle="1" w:styleId="439">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40">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41">
    <w:name w:val="图形"/>
    <w:basedOn w:val="1"/>
    <w:qFormat/>
    <w:uiPriority w:val="0"/>
    <w:pPr>
      <w:spacing w:after="20" w:line="288" w:lineRule="auto"/>
      <w:ind w:firstLine="420"/>
      <w:jc w:val="center"/>
    </w:pPr>
  </w:style>
  <w:style w:type="paragraph" w:customStyle="1" w:styleId="442">
    <w:name w:val=" Char Char Char Char"/>
    <w:basedOn w:val="1"/>
    <w:qFormat/>
    <w:uiPriority w:val="0"/>
    <w:rPr>
      <w:rFonts w:ascii="Tahoma" w:hAnsi="Tahoma"/>
      <w:sz w:val="24"/>
      <w:szCs w:val="20"/>
    </w:rPr>
  </w:style>
  <w:style w:type="paragraph" w:customStyle="1" w:styleId="443">
    <w:name w:val="MM Topic 1"/>
    <w:basedOn w:val="188"/>
    <w:qFormat/>
    <w:uiPriority w:val="0"/>
    <w:pPr>
      <w:numPr>
        <w:ilvl w:val="0"/>
        <w:numId w:val="0"/>
      </w:numPr>
      <w:tabs>
        <w:tab w:val="left" w:pos="360"/>
      </w:tabs>
      <w:spacing w:line="576" w:lineRule="auto"/>
      <w:ind w:left="360" w:hanging="360"/>
    </w:pPr>
    <w:rPr>
      <w:rFonts w:ascii="Times New Roman" w:eastAsia="宋体"/>
      <w:bCs w:val="0"/>
      <w:szCs w:val="20"/>
    </w:rPr>
  </w:style>
  <w:style w:type="paragraph" w:customStyle="1" w:styleId="444">
    <w:name w:val="Char Char Char Char Char Char Char Char Char Char Char Char"/>
    <w:basedOn w:val="1"/>
    <w:qFormat/>
    <w:uiPriority w:val="0"/>
    <w:rPr>
      <w:rFonts w:ascii="仿宋_GB2312" w:eastAsia="仿宋_GB2312"/>
      <w:b/>
      <w:sz w:val="32"/>
      <w:szCs w:val="32"/>
    </w:rPr>
  </w:style>
  <w:style w:type="paragraph" w:customStyle="1" w:styleId="445">
    <w:name w:val="名词解释"/>
    <w:basedOn w:val="1"/>
    <w:qFormat/>
    <w:uiPriority w:val="0"/>
    <w:pPr>
      <w:spacing w:after="20" w:line="288" w:lineRule="auto"/>
      <w:ind w:left="2325" w:hanging="2325"/>
    </w:pPr>
    <w:rPr>
      <w:szCs w:val="20"/>
    </w:rPr>
  </w:style>
  <w:style w:type="paragraph" w:customStyle="1" w:styleId="446">
    <w:name w:val="font9"/>
    <w:basedOn w:val="1"/>
    <w:qFormat/>
    <w:uiPriority w:val="0"/>
    <w:pPr>
      <w:widowControl/>
      <w:spacing w:before="100" w:beforeAutospacing="1" w:after="100" w:afterAutospacing="1"/>
      <w:jc w:val="left"/>
    </w:pPr>
    <w:rPr>
      <w:b/>
      <w:bCs/>
      <w:sz w:val="20"/>
      <w:szCs w:val="20"/>
    </w:rPr>
  </w:style>
  <w:style w:type="paragraph" w:customStyle="1" w:styleId="447">
    <w:name w:val="插入对象"/>
    <w:basedOn w:val="1"/>
    <w:qFormat/>
    <w:uiPriority w:val="0"/>
    <w:pPr>
      <w:keepLines/>
      <w:spacing w:line="353" w:lineRule="auto"/>
      <w:ind w:firstLine="425"/>
      <w:jc w:val="center"/>
    </w:pPr>
    <w:rPr>
      <w:sz w:val="24"/>
      <w:szCs w:val="20"/>
    </w:rPr>
  </w:style>
  <w:style w:type="paragraph" w:customStyle="1" w:styleId="44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449">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50">
    <w:name w:val="四号线第四级"/>
    <w:basedOn w:val="1"/>
    <w:qFormat/>
    <w:uiPriority w:val="0"/>
    <w:pPr>
      <w:tabs>
        <w:tab w:val="left" w:pos="600"/>
      </w:tabs>
      <w:ind w:left="600" w:hanging="420"/>
    </w:pPr>
  </w:style>
  <w:style w:type="paragraph" w:customStyle="1" w:styleId="451">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5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53">
    <w:name w:val="2 Char Char Char Char Char Char Char"/>
    <w:basedOn w:val="1"/>
    <w:qFormat/>
    <w:uiPriority w:val="0"/>
    <w:rPr>
      <w:rFonts w:ascii="Tahoma" w:hAnsi="Tahoma"/>
      <w:sz w:val="24"/>
      <w:szCs w:val="20"/>
    </w:rPr>
  </w:style>
  <w:style w:type="paragraph" w:customStyle="1" w:styleId="454">
    <w:name w:val="插图题注"/>
    <w:next w:val="1"/>
    <w:qFormat/>
    <w:uiPriority w:val="0"/>
    <w:pPr>
      <w:spacing w:after="312"/>
      <w:jc w:val="center"/>
    </w:pPr>
    <w:rPr>
      <w:rFonts w:hint="default" w:ascii="Arial" w:hAnsi="Arial" w:eastAsia="宋体" w:cs="Times New Roman"/>
      <w:sz w:val="18"/>
      <w:szCs w:val="18"/>
      <w:lang w:val="en-US" w:eastAsia="zh-CN" w:bidi="ar-SA"/>
    </w:rPr>
  </w:style>
  <w:style w:type="paragraph" w:customStyle="1" w:styleId="455">
    <w:name w:val="font14"/>
    <w:basedOn w:val="1"/>
    <w:qFormat/>
    <w:uiPriority w:val="0"/>
    <w:pPr>
      <w:widowControl/>
      <w:spacing w:before="100" w:beforeAutospacing="1" w:after="100" w:afterAutospacing="1"/>
      <w:jc w:val="left"/>
    </w:pPr>
    <w:rPr>
      <w:sz w:val="36"/>
      <w:szCs w:val="36"/>
    </w:rPr>
  </w:style>
  <w:style w:type="paragraph" w:customStyle="1" w:styleId="456">
    <w:name w:val="表格文字"/>
    <w:basedOn w:val="1"/>
    <w:qFormat/>
    <w:uiPriority w:val="0"/>
    <w:pPr>
      <w:spacing w:line="288" w:lineRule="auto"/>
      <w:jc w:val="left"/>
    </w:pPr>
    <w:rPr>
      <w:szCs w:val="20"/>
    </w:rPr>
  </w:style>
  <w:style w:type="paragraph" w:customStyle="1" w:styleId="457">
    <w:name w:val="名词解释11"/>
    <w:basedOn w:val="445"/>
    <w:qFormat/>
    <w:uiPriority w:val="0"/>
    <w:pPr>
      <w:spacing w:after="0"/>
      <w:ind w:firstLine="0"/>
    </w:pPr>
  </w:style>
  <w:style w:type="paragraph" w:customStyle="1" w:styleId="458">
    <w:name w:val="正文加重首行缩进2字"/>
    <w:basedOn w:val="1"/>
    <w:qFormat/>
    <w:uiPriority w:val="0"/>
    <w:pPr>
      <w:spacing w:before="100" w:beforeAutospacing="1" w:after="100" w:afterAutospacing="1"/>
      <w:ind w:firstLine="560"/>
    </w:pPr>
    <w:rPr>
      <w:rFonts w:eastAsia="仿宋_GB2312"/>
      <w:b/>
      <w:bCs/>
      <w:sz w:val="24"/>
    </w:rPr>
  </w:style>
  <w:style w:type="paragraph" w:customStyle="1" w:styleId="45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60">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6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3">
    <w:name w:val="Char2 Char Char Char"/>
    <w:basedOn w:val="218"/>
    <w:qFormat/>
    <w:uiPriority w:val="0"/>
    <w:rPr>
      <w:rFonts w:ascii="Tahoma" w:hAnsi="Tahoma"/>
      <w:sz w:val="24"/>
    </w:rPr>
  </w:style>
  <w:style w:type="paragraph" w:customStyle="1" w:styleId="464">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65">
    <w:name w:val="表格"/>
    <w:basedOn w:val="1"/>
    <w:qFormat/>
    <w:uiPriority w:val="0"/>
    <w:pPr>
      <w:jc w:val="center"/>
    </w:pPr>
    <w:rPr>
      <w:szCs w:val="21"/>
    </w:rPr>
  </w:style>
  <w:style w:type="paragraph" w:customStyle="1" w:styleId="466">
    <w:name w:val="方案正文"/>
    <w:basedOn w:val="1"/>
    <w:qFormat/>
    <w:uiPriority w:val="0"/>
    <w:pPr>
      <w:spacing w:line="360" w:lineRule="auto"/>
      <w:ind w:firstLine="454"/>
      <w:jc w:val="left"/>
    </w:pPr>
    <w:rPr>
      <w:rFonts w:ascii="Arial" w:hAnsi="Arial"/>
      <w:bCs/>
    </w:rPr>
  </w:style>
  <w:style w:type="paragraph" w:customStyle="1" w:styleId="467">
    <w:name w:val=" Char Char Char Char Char Char Char Char Char Char Char Char Char Char Char Char"/>
    <w:basedOn w:val="1"/>
    <w:qFormat/>
    <w:uiPriority w:val="0"/>
    <w:pPr>
      <w:tabs>
        <w:tab w:val="left" w:pos="360"/>
      </w:tabs>
    </w:pPr>
    <w:rPr>
      <w:sz w:val="24"/>
    </w:rPr>
  </w:style>
  <w:style w:type="paragraph" w:customStyle="1" w:styleId="46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9">
    <w:name w:val="Char Char Char Char"/>
    <w:basedOn w:val="1"/>
    <w:qFormat/>
    <w:uiPriority w:val="0"/>
    <w:pPr>
      <w:spacing w:line="240" w:lineRule="auto"/>
    </w:pPr>
    <w:rPr>
      <w:rFonts w:ascii="Tahoma" w:hAnsi="Tahoma"/>
      <w:szCs w:val="20"/>
    </w:rPr>
  </w:style>
  <w:style w:type="paragraph" w:customStyle="1" w:styleId="470">
    <w:name w:val="列表2"/>
    <w:basedOn w:val="1"/>
    <w:qFormat/>
    <w:uiPriority w:val="0"/>
    <w:pPr>
      <w:tabs>
        <w:tab w:val="left" w:pos="1470"/>
      </w:tabs>
      <w:spacing w:after="20" w:line="288" w:lineRule="auto"/>
      <w:ind w:left="1469" w:hanging="420"/>
    </w:pPr>
  </w:style>
  <w:style w:type="paragraph" w:customStyle="1" w:styleId="471">
    <w:name w:val=" Char1"/>
    <w:basedOn w:val="1"/>
    <w:qFormat/>
    <w:uiPriority w:val="0"/>
    <w:pPr>
      <w:widowControl/>
      <w:spacing w:after="160" w:line="240" w:lineRule="exact"/>
      <w:jc w:val="left"/>
    </w:pPr>
    <w:rPr>
      <w:rFonts w:ascii="Verdana" w:hAnsi="Verdana"/>
      <w:sz w:val="20"/>
      <w:szCs w:val="20"/>
      <w:lang w:eastAsia="en-US"/>
    </w:rPr>
  </w:style>
  <w:style w:type="paragraph" w:customStyle="1" w:styleId="472">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3">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474">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75">
    <w:name w:val="项目编号1"/>
    <w:basedOn w:val="1"/>
    <w:next w:val="1"/>
    <w:qFormat/>
    <w:uiPriority w:val="0"/>
    <w:pPr>
      <w:numPr>
        <w:ilvl w:val="0"/>
        <w:numId w:val="2"/>
      </w:numPr>
      <w:spacing w:line="360" w:lineRule="auto"/>
      <w:jc w:val="left"/>
    </w:pPr>
    <w:rPr>
      <w:rFonts w:ascii="宋体"/>
      <w:sz w:val="24"/>
    </w:rPr>
  </w:style>
  <w:style w:type="paragraph" w:customStyle="1" w:styleId="476">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7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78">
    <w:name w:val="Char1 Char Char Char Char Char Char"/>
    <w:basedOn w:val="1"/>
    <w:next w:val="1"/>
    <w:qFormat/>
    <w:uiPriority w:val="0"/>
    <w:pPr>
      <w:keepNext/>
      <w:keepLines/>
      <w:pageBreakBefore/>
    </w:pPr>
    <w:rPr>
      <w:rFonts w:ascii="Tahoma" w:hAnsi="Tahoma"/>
      <w:sz w:val="24"/>
      <w:szCs w:val="20"/>
    </w:rPr>
  </w:style>
  <w:style w:type="paragraph" w:customStyle="1" w:styleId="479">
    <w:name w:val="标准文字"/>
    <w:basedOn w:val="1"/>
    <w:qFormat/>
    <w:uiPriority w:val="0"/>
    <w:pPr>
      <w:spacing w:after="20" w:line="360" w:lineRule="auto"/>
      <w:ind w:firstLine="420"/>
    </w:pPr>
  </w:style>
  <w:style w:type="paragraph" w:customStyle="1" w:styleId="480">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48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2">
    <w:name w:val="Char Char Char Char Char Char Char Char Char Char Char Char Char Char Char Char"/>
    <w:basedOn w:val="1"/>
    <w:qFormat/>
    <w:uiPriority w:val="0"/>
    <w:pPr>
      <w:tabs>
        <w:tab w:val="left" w:pos="360"/>
      </w:tabs>
    </w:pPr>
    <w:rPr>
      <w:sz w:val="24"/>
    </w:rPr>
  </w:style>
  <w:style w:type="paragraph" w:customStyle="1" w:styleId="483">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48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8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8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7">
    <w:name w:val="普通正文"/>
    <w:basedOn w:val="1"/>
    <w:qFormat/>
    <w:uiPriority w:val="0"/>
    <w:pPr>
      <w:spacing w:before="120" w:after="120" w:line="360" w:lineRule="auto"/>
      <w:ind w:firstLine="480"/>
      <w:jc w:val="left"/>
    </w:pPr>
    <w:rPr>
      <w:rFonts w:ascii="Arial" w:hAnsi="Arial"/>
      <w:sz w:val="24"/>
    </w:rPr>
  </w:style>
  <w:style w:type="paragraph" w:customStyle="1" w:styleId="488">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9">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490">
    <w:name w:val=" Char Char1 Char Char Char Char1 Char Char Char Char Char Char"/>
    <w:basedOn w:val="1"/>
    <w:qFormat/>
    <w:uiPriority w:val="0"/>
    <w:rPr>
      <w:rFonts w:ascii="Tahoma" w:hAnsi="Tahoma"/>
      <w:sz w:val="24"/>
      <w:szCs w:val="20"/>
    </w:rPr>
  </w:style>
  <w:style w:type="paragraph" w:customStyle="1" w:styleId="49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92">
    <w:name w:val=" Char Char Char Char Char Char Char Char Char Char1"/>
    <w:basedOn w:val="1"/>
    <w:qFormat/>
    <w:uiPriority w:val="0"/>
    <w:pPr>
      <w:tabs>
        <w:tab w:val="left" w:pos="425"/>
      </w:tabs>
      <w:ind w:left="425" w:hanging="425"/>
    </w:pPr>
    <w:rPr>
      <w:sz w:val="28"/>
      <w:szCs w:val="20"/>
    </w:rPr>
  </w:style>
  <w:style w:type="paragraph" w:customStyle="1" w:styleId="493">
    <w:name w:val="样式 标题4 楷体_GB2312 四号 加粗 两端对齐 段前: 7.8 磅 段后: 7.8 磅 行距: 1.5 倍行距 + 段前..."/>
    <w:basedOn w:val="191"/>
    <w:next w:val="275"/>
    <w:qFormat/>
    <w:uiPriority w:val="0"/>
    <w:pPr>
      <w:numPr>
        <w:ilvl w:val="4"/>
        <w:numId w:val="0"/>
      </w:numPr>
      <w:spacing w:before="100" w:after="100" w:line="372" w:lineRule="auto"/>
    </w:pPr>
    <w:rPr>
      <w:rFonts w:eastAsia="仿宋_GB2312"/>
      <w:bCs w:val="0"/>
      <w:szCs w:val="20"/>
    </w:rPr>
  </w:style>
  <w:style w:type="paragraph" w:customStyle="1" w:styleId="494">
    <w:name w:val="回信地址"/>
    <w:basedOn w:val="1"/>
    <w:qFormat/>
    <w:uiPriority w:val="0"/>
    <w:pPr>
      <w:keepLines/>
      <w:widowControl/>
      <w:spacing w:after="20" w:line="200" w:lineRule="atLeast"/>
      <w:ind w:right="-120" w:firstLine="420"/>
      <w:jc w:val="left"/>
    </w:pPr>
    <w:rPr>
      <w:sz w:val="16"/>
      <w:szCs w:val="20"/>
    </w:rPr>
  </w:style>
  <w:style w:type="paragraph" w:customStyle="1" w:styleId="495">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6">
    <w:name w:val="Char Char Char Char Char Char Char Char Char Char"/>
    <w:basedOn w:val="1"/>
    <w:qFormat/>
    <w:uiPriority w:val="0"/>
    <w:pPr>
      <w:numPr>
        <w:ilvl w:val="0"/>
        <w:numId w:val="5"/>
      </w:numPr>
      <w:tabs>
        <w:tab w:val="left" w:pos="425"/>
      </w:tabs>
    </w:pPr>
    <w:rPr>
      <w:sz w:val="24"/>
    </w:rPr>
  </w:style>
  <w:style w:type="paragraph" w:customStyle="1" w:styleId="49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8">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99">
    <w:name w:val="_Style 95"/>
    <w:basedOn w:val="218"/>
    <w:qFormat/>
    <w:uiPriority w:val="0"/>
    <w:rPr>
      <w:rFonts w:ascii="Tahoma" w:hAnsi="Tahoma"/>
      <w:sz w:val="24"/>
      <w:szCs w:val="20"/>
    </w:rPr>
  </w:style>
  <w:style w:type="paragraph" w:customStyle="1" w:styleId="500">
    <w:name w:val="函数注释1"/>
    <w:basedOn w:val="1"/>
    <w:qFormat/>
    <w:uiPriority w:val="0"/>
    <w:pPr>
      <w:spacing w:after="20" w:line="320" w:lineRule="exact"/>
      <w:ind w:left="1678" w:right="210" w:hanging="1049"/>
      <w:jc w:val="left"/>
    </w:pPr>
    <w:rPr>
      <w:szCs w:val="20"/>
    </w:rPr>
  </w:style>
  <w:style w:type="paragraph" w:customStyle="1" w:styleId="501">
    <w:name w:val="样式 首行缩进:  2 字符"/>
    <w:basedOn w:val="1"/>
    <w:qFormat/>
    <w:uiPriority w:val="0"/>
    <w:pPr>
      <w:spacing w:line="440" w:lineRule="exact"/>
      <w:ind w:firstLine="420"/>
    </w:pPr>
    <w:rPr>
      <w:rFonts w:ascii="宋体" w:cs="宋体"/>
      <w:sz w:val="24"/>
      <w:szCs w:val="20"/>
    </w:rPr>
  </w:style>
  <w:style w:type="paragraph" w:customStyle="1" w:styleId="502">
    <w:name w:val=" Char"/>
    <w:basedOn w:val="218"/>
    <w:qFormat/>
    <w:uiPriority w:val="0"/>
    <w:pPr>
      <w:tabs>
        <w:tab w:val="left" w:pos="2040"/>
      </w:tabs>
      <w:ind w:left="2040" w:hanging="360"/>
    </w:pPr>
    <w:rPr>
      <w:rFonts w:ascii="Tahoma" w:hAnsi="Tahoma"/>
      <w:sz w:val="24"/>
      <w:szCs w:val="20"/>
    </w:rPr>
  </w:style>
  <w:style w:type="paragraph" w:customStyle="1" w:styleId="50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04">
    <w:name w:val=" Char2 Char Char Char"/>
    <w:basedOn w:val="1"/>
    <w:qFormat/>
    <w:uiPriority w:val="0"/>
    <w:pPr>
      <w:keepNext/>
      <w:keepLines/>
      <w:spacing w:line="360" w:lineRule="auto"/>
      <w:ind w:firstLine="200"/>
    </w:pPr>
    <w:rPr>
      <w:rFonts w:ascii="Tahoma" w:hAnsi="Tahoma"/>
      <w:sz w:val="24"/>
      <w:szCs w:val="20"/>
    </w:rPr>
  </w:style>
  <w:style w:type="paragraph" w:customStyle="1" w:styleId="505">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0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07">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508">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09">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10">
    <w:name w:val="xl9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4"/>
    </w:rPr>
  </w:style>
  <w:style w:type="paragraph" w:customStyle="1" w:styleId="511">
    <w:name w:val="表内容"/>
    <w:qFormat/>
    <w:uiPriority w:val="0"/>
    <w:rPr>
      <w:rFonts w:hint="default" w:ascii="宋体" w:hAnsi="Times New Roman" w:eastAsia="宋体" w:cs="Times New Roman"/>
      <w:sz w:val="24"/>
      <w:szCs w:val="24"/>
      <w:lang w:val="en-US" w:eastAsia="zh-CN" w:bidi="ar-SA"/>
    </w:rPr>
  </w:style>
  <w:style w:type="paragraph" w:customStyle="1" w:styleId="512">
    <w:name w:val="正文段"/>
    <w:basedOn w:val="1"/>
    <w:qFormat/>
    <w:uiPriority w:val="0"/>
    <w:pPr>
      <w:widowControl/>
      <w:spacing w:after="156"/>
      <w:ind w:firstLine="200"/>
    </w:pPr>
    <w:rPr>
      <w:sz w:val="24"/>
      <w:szCs w:val="20"/>
    </w:rPr>
  </w:style>
  <w:style w:type="paragraph" w:customStyle="1" w:styleId="513">
    <w:name w:val="方案项目"/>
    <w:basedOn w:val="466"/>
    <w:qFormat/>
    <w:uiPriority w:val="0"/>
    <w:pPr>
      <w:tabs>
        <w:tab w:val="left" w:pos="360"/>
      </w:tabs>
      <w:ind w:left="567" w:firstLine="0"/>
    </w:pPr>
  </w:style>
  <w:style w:type="paragraph" w:customStyle="1" w:styleId="514">
    <w:name w:val="样式 纯文本 + 楷体_GB2312 小四 行距: 固定值 20 磅1"/>
    <w:basedOn w:val="238"/>
    <w:qFormat/>
    <w:uiPriority w:val="0"/>
    <w:pPr>
      <w:spacing w:line="400" w:lineRule="exact"/>
      <w:ind w:firstLine="200"/>
    </w:pPr>
    <w:rPr>
      <w:rFonts w:ascii="楷体_GB2312" w:eastAsia="楷体_GB2312"/>
      <w:sz w:val="24"/>
      <w:szCs w:val="20"/>
    </w:rPr>
  </w:style>
  <w:style w:type="paragraph" w:customStyle="1" w:styleId="515">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51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17">
    <w:name w:val="目录"/>
    <w:basedOn w:val="1"/>
    <w:next w:val="1"/>
    <w:qFormat/>
    <w:uiPriority w:val="0"/>
    <w:pPr>
      <w:spacing w:before="360" w:after="360" w:line="360" w:lineRule="auto"/>
      <w:ind w:firstLine="420"/>
      <w:jc w:val="center"/>
    </w:pPr>
    <w:rPr>
      <w:b/>
      <w:spacing w:val="200"/>
      <w:sz w:val="36"/>
      <w:szCs w:val="20"/>
    </w:rPr>
  </w:style>
  <w:style w:type="paragraph" w:customStyle="1" w:styleId="518">
    <w:name w:val="重点"/>
    <w:basedOn w:val="1"/>
    <w:qFormat/>
    <w:uiPriority w:val="0"/>
    <w:pPr>
      <w:shd w:val="pct10" w:color="auto" w:fill="auto"/>
      <w:spacing w:after="20" w:line="288" w:lineRule="auto"/>
      <w:ind w:firstLine="420"/>
    </w:pPr>
    <w:rPr>
      <w:rFonts w:eastAsia="黑体"/>
      <w:b/>
    </w:rPr>
  </w:style>
  <w:style w:type="paragraph" w:customStyle="1" w:styleId="519">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52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21">
    <w:name w:val="函数注释2"/>
    <w:basedOn w:val="1"/>
    <w:qFormat/>
    <w:uiPriority w:val="0"/>
    <w:pPr>
      <w:spacing w:after="20" w:line="288" w:lineRule="auto"/>
      <w:ind w:left="1680" w:firstLine="420"/>
    </w:pPr>
  </w:style>
  <w:style w:type="paragraph" w:customStyle="1" w:styleId="522">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23">
    <w:name w:val="表格题注"/>
    <w:next w:val="1"/>
    <w:qFormat/>
    <w:uiPriority w:val="0"/>
    <w:pPr>
      <w:keepLines/>
      <w:spacing w:before="312"/>
      <w:jc w:val="center"/>
    </w:pPr>
    <w:rPr>
      <w:rFonts w:hint="default" w:ascii="Arial" w:hAnsi="Arial" w:eastAsia="宋体" w:cs="Times New Roman"/>
      <w:sz w:val="18"/>
      <w:szCs w:val="18"/>
      <w:lang w:val="en-US" w:eastAsia="zh-CN" w:bidi="ar-SA"/>
    </w:rPr>
  </w:style>
  <w:style w:type="paragraph" w:customStyle="1" w:styleId="524">
    <w:name w:val="part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5">
    <w:name w:val="MM Topic 3"/>
    <w:basedOn w:val="190"/>
    <w:qFormat/>
    <w:uiPriority w:val="0"/>
    <w:pPr>
      <w:tabs>
        <w:tab w:val="left" w:pos="360"/>
      </w:tabs>
      <w:spacing w:line="413" w:lineRule="auto"/>
      <w:ind w:left="360" w:hanging="360"/>
    </w:pPr>
    <w:rPr>
      <w:rFonts w:ascii="Times New Roman" w:eastAsia="宋体"/>
    </w:rPr>
  </w:style>
  <w:style w:type="paragraph" w:customStyle="1" w:styleId="526">
    <w:name w:val="样式 加粗 居中"/>
    <w:basedOn w:val="1"/>
    <w:qFormat/>
    <w:uiPriority w:val="0"/>
    <w:pPr>
      <w:jc w:val="center"/>
    </w:pPr>
    <w:rPr>
      <w:rFonts w:eastAsia="黑体"/>
      <w:b/>
      <w:sz w:val="48"/>
      <w:szCs w:val="20"/>
    </w:rPr>
  </w:style>
  <w:style w:type="paragraph" w:customStyle="1" w:styleId="52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28">
    <w:name w:val="默认段落字体 Para Char"/>
    <w:basedOn w:val="1"/>
    <w:qFormat/>
    <w:uiPriority w:val="0"/>
    <w:pPr>
      <w:tabs>
        <w:tab w:val="left" w:pos="1620"/>
      </w:tabs>
      <w:ind w:left="1620" w:hanging="420"/>
    </w:pPr>
    <w:rPr>
      <w:sz w:val="24"/>
    </w:rPr>
  </w:style>
  <w:style w:type="paragraph" w:customStyle="1" w:styleId="529">
    <w:name w:val="菲页1"/>
    <w:basedOn w:val="189"/>
    <w:qFormat/>
    <w:uiPriority w:val="0"/>
    <w:pPr>
      <w:widowControl/>
      <w:numPr>
        <w:ilvl w:val="1"/>
        <w:numId w:val="0"/>
      </w:numPr>
      <w:jc w:val="center"/>
    </w:pPr>
    <w:rPr>
      <w:rFonts w:ascii="黑体" w:hAnsi="宋体"/>
      <w:b w:val="0"/>
      <w:bCs w:val="0"/>
      <w:sz w:val="52"/>
      <w:szCs w:val="20"/>
    </w:rPr>
  </w:style>
  <w:style w:type="paragraph" w:customStyle="1" w:styleId="530">
    <w:name w:val="xl120"/>
    <w:basedOn w:val="1"/>
    <w:qFormat/>
    <w:uiPriority w:val="0"/>
    <w:pPr>
      <w:widowControl/>
      <w:spacing w:before="100" w:beforeAutospacing="1" w:after="100" w:afterAutospacing="1"/>
      <w:jc w:val="left"/>
    </w:pPr>
    <w:rPr>
      <w:rFonts w:ascii="宋体" w:hAnsi="宋体" w:cs="宋体"/>
      <w:sz w:val="24"/>
    </w:rPr>
  </w:style>
  <w:style w:type="paragraph" w:customStyle="1" w:styleId="53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3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533">
    <w:name w:val="正文(缩进)"/>
    <w:basedOn w:val="1"/>
    <w:qFormat/>
    <w:uiPriority w:val="0"/>
    <w:pPr>
      <w:widowControl/>
      <w:spacing w:line="360" w:lineRule="auto"/>
      <w:ind w:firstLine="200"/>
    </w:pPr>
    <w:rPr>
      <w:rFonts w:eastAsia="仿宋_GB2312"/>
      <w:sz w:val="24"/>
      <w:szCs w:val="20"/>
    </w:rPr>
  </w:style>
  <w:style w:type="paragraph" w:customStyle="1" w:styleId="534">
    <w:name w:val="表中"/>
    <w:basedOn w:val="1"/>
    <w:qFormat/>
    <w:uiPriority w:val="0"/>
    <w:pPr>
      <w:spacing w:line="360" w:lineRule="atLeast"/>
      <w:jc w:val="center"/>
    </w:pPr>
    <w:rPr>
      <w:szCs w:val="20"/>
    </w:rPr>
  </w:style>
  <w:style w:type="paragraph" w:customStyle="1" w:styleId="53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36">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37">
    <w:name w:val="文字"/>
    <w:basedOn w:val="1"/>
    <w:qFormat/>
    <w:uiPriority w:val="0"/>
    <w:pPr>
      <w:tabs>
        <w:tab w:val="left" w:pos="8520"/>
      </w:tabs>
      <w:spacing w:line="312" w:lineRule="auto"/>
      <w:ind w:right="-210" w:firstLine="556"/>
    </w:pPr>
    <w:rPr>
      <w:rFonts w:ascii="宋体"/>
      <w:sz w:val="28"/>
      <w:szCs w:val="20"/>
    </w:rPr>
  </w:style>
  <w:style w:type="paragraph" w:customStyle="1" w:styleId="538">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39">
    <w:name w:val="Char Char Char1 Char Char Char"/>
    <w:basedOn w:val="1"/>
    <w:qFormat/>
    <w:uiPriority w:val="0"/>
    <w:pPr>
      <w:ind w:firstLine="200"/>
    </w:pPr>
    <w:rPr>
      <w:rFonts w:ascii="Tahoma" w:hAnsi="Tahoma"/>
      <w:sz w:val="24"/>
      <w:szCs w:val="20"/>
    </w:rPr>
  </w:style>
  <w:style w:type="paragraph" w:customStyle="1" w:styleId="54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41">
    <w:name w:val="font13"/>
    <w:basedOn w:val="1"/>
    <w:qFormat/>
    <w:uiPriority w:val="0"/>
    <w:pPr>
      <w:widowControl/>
      <w:spacing w:before="100" w:beforeAutospacing="1" w:after="100" w:afterAutospacing="1"/>
      <w:jc w:val="left"/>
    </w:pPr>
    <w:rPr>
      <w:i/>
      <w:iCs/>
      <w:sz w:val="36"/>
      <w:szCs w:val="36"/>
    </w:rPr>
  </w:style>
  <w:style w:type="paragraph" w:customStyle="1" w:styleId="542">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543">
    <w:name w:val="1-二级标题"/>
    <w:basedOn w:val="1"/>
    <w:qFormat/>
    <w:uiPriority w:val="0"/>
    <w:pPr>
      <w:spacing w:line="360" w:lineRule="auto"/>
      <w:ind w:firstLine="200"/>
      <w:outlineLvl w:val="1"/>
    </w:pPr>
    <w:rPr>
      <w:rFonts w:ascii="宋体" w:hAnsi="宋体"/>
      <w:b/>
      <w:sz w:val="24"/>
    </w:rPr>
  </w:style>
  <w:style w:type="paragraph" w:customStyle="1" w:styleId="544">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45">
    <w:name w:val=" Char1 Char Char Char Char Char Char"/>
    <w:basedOn w:val="1"/>
    <w:qFormat/>
    <w:uiPriority w:val="0"/>
    <w:rPr>
      <w:rFonts w:ascii="Tahoma" w:hAnsi="Tahoma"/>
      <w:sz w:val="24"/>
      <w:szCs w:val="20"/>
    </w:rPr>
  </w:style>
  <w:style w:type="paragraph" w:customStyle="1" w:styleId="54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4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548">
    <w:name w:val="宏图高科"/>
    <w:basedOn w:val="1"/>
    <w:qFormat/>
    <w:uiPriority w:val="0"/>
    <w:pPr>
      <w:spacing w:line="360" w:lineRule="auto"/>
      <w:ind w:firstLine="480"/>
    </w:pPr>
    <w:rPr>
      <w:rFonts w:eastAsia="楷体_GB2312"/>
      <w:sz w:val="24"/>
      <w:szCs w:val="20"/>
    </w:rPr>
  </w:style>
  <w:style w:type="paragraph" w:customStyle="1" w:styleId="54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50">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2"/>
      <w:szCs w:val="22"/>
    </w:rPr>
  </w:style>
  <w:style w:type="paragraph" w:customStyle="1" w:styleId="551">
    <w:name w:val=" Char Char Char1 Char Char Char"/>
    <w:basedOn w:val="1"/>
    <w:qFormat/>
    <w:uiPriority w:val="0"/>
    <w:pPr>
      <w:ind w:firstLine="200"/>
    </w:pPr>
    <w:rPr>
      <w:rFonts w:ascii="Tahoma" w:hAnsi="Tahoma"/>
      <w:sz w:val="24"/>
      <w:szCs w:val="20"/>
    </w:rPr>
  </w:style>
  <w:style w:type="paragraph" w:customStyle="1" w:styleId="552">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53">
    <w:name w:val="MM Topic 2"/>
    <w:basedOn w:val="189"/>
    <w:qFormat/>
    <w:uiPriority w:val="0"/>
    <w:pPr>
      <w:numPr>
        <w:ilvl w:val="1"/>
        <w:numId w:val="0"/>
      </w:numPr>
      <w:tabs>
        <w:tab w:val="left" w:pos="360"/>
      </w:tabs>
      <w:spacing w:line="416" w:lineRule="atLeast"/>
      <w:ind w:hanging="360"/>
      <w:jc w:val="left"/>
    </w:pPr>
  </w:style>
  <w:style w:type="paragraph" w:customStyle="1" w:styleId="554">
    <w:name w:val="大标题"/>
    <w:basedOn w:val="188"/>
    <w:qFormat/>
    <w:uiPriority w:val="0"/>
    <w:pPr>
      <w:keepNext w:val="0"/>
      <w:pageBreakBefore/>
      <w:numPr>
        <w:ilvl w:val="0"/>
        <w:numId w:val="0"/>
      </w:numPr>
      <w:tabs>
        <w:tab w:val="left" w:pos="780"/>
      </w:tabs>
      <w:spacing w:before="0" w:after="0" w:line="440" w:lineRule="exact"/>
      <w:outlineLvl w:val="9"/>
    </w:pPr>
    <w:rPr>
      <w:rFonts w:ascii="宋体" w:hAnsi="Arial" w:eastAsia="宋体"/>
      <w:b w:val="0"/>
      <w:bCs w:val="0"/>
      <w:sz w:val="36"/>
      <w:szCs w:val="36"/>
    </w:rPr>
  </w:style>
  <w:style w:type="paragraph" w:customStyle="1" w:styleId="555">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2"/>
      <w:szCs w:val="22"/>
    </w:rPr>
  </w:style>
  <w:style w:type="paragraph" w:customStyle="1" w:styleId="556">
    <w:name w:val="RPT_AbstractBullet"/>
    <w:basedOn w:val="1"/>
    <w:qFormat/>
    <w:uiPriority w:val="0"/>
    <w:pPr>
      <w:spacing w:before="75" w:after="156" w:line="240" w:lineRule="exact"/>
      <w:ind w:left="1555" w:right="1555" w:firstLine="360"/>
    </w:pPr>
    <w:rPr>
      <w:rFonts w:ascii="IDCSerif" w:hAnsi="IDCSerif"/>
      <w:sz w:val="22"/>
    </w:rPr>
  </w:style>
  <w:style w:type="paragraph" w:customStyle="1" w:styleId="557">
    <w:name w:val="amtext"/>
    <w:basedOn w:val="1"/>
    <w:qFormat/>
    <w:uiPriority w:val="0"/>
    <w:pPr>
      <w:widowControl/>
      <w:tabs>
        <w:tab w:val="left" w:pos="900"/>
      </w:tabs>
      <w:spacing w:after="240" w:line="240" w:lineRule="atLeast"/>
      <w:ind w:left="180"/>
      <w:jc w:val="left"/>
    </w:pPr>
    <w:rPr>
      <w:color w:val="000000"/>
      <w:sz w:val="24"/>
      <w:szCs w:val="20"/>
      <w:lang w:eastAsia="en-US"/>
    </w:rPr>
  </w:style>
  <w:style w:type="paragraph" w:customStyle="1" w:styleId="558">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59">
    <w:name w:val="样式 小四 行距: 1.5 倍行距 首行缩进:  2 字符"/>
    <w:basedOn w:val="1"/>
    <w:qFormat/>
    <w:uiPriority w:val="0"/>
    <w:pPr>
      <w:spacing w:line="360" w:lineRule="auto"/>
      <w:ind w:firstLine="480"/>
    </w:pPr>
    <w:rPr>
      <w:rFonts w:cs="宋体"/>
      <w:sz w:val="24"/>
      <w:szCs w:val="20"/>
    </w:rPr>
  </w:style>
  <w:style w:type="paragraph" w:customStyle="1" w:styleId="56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56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2">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64">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65">
    <w:name w:val="Default"/>
    <w:qFormat/>
    <w:uiPriority w:val="0"/>
    <w:pPr>
      <w:widowControl w:val="0"/>
    </w:pPr>
    <w:rPr>
      <w:rFonts w:hint="default" w:ascii="Verdana" w:hAnsi="Verdana" w:eastAsia="宋体" w:cs="Times New Roman"/>
      <w:color w:val="000000"/>
      <w:sz w:val="24"/>
      <w:lang w:val="en-US" w:eastAsia="zh-CN" w:bidi="ar-SA"/>
    </w:rPr>
  </w:style>
  <w:style w:type="paragraph" w:customStyle="1" w:styleId="566">
    <w:name w:val="文档正文"/>
    <w:basedOn w:val="1"/>
    <w:qFormat/>
    <w:uiPriority w:val="0"/>
    <w:pPr>
      <w:tabs>
        <w:tab w:val="left" w:pos="1418"/>
      </w:tabs>
      <w:spacing w:line="500" w:lineRule="exact"/>
      <w:ind w:left="1418" w:firstLine="480"/>
    </w:pPr>
    <w:rPr>
      <w:rFonts w:ascii="Book Antiqua" w:hAnsi="Book Antiqua"/>
      <w:sz w:val="24"/>
      <w:szCs w:val="20"/>
    </w:rPr>
  </w:style>
  <w:style w:type="paragraph" w:customStyle="1" w:styleId="567">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56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569">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70">
    <w:name w:val="章标题"/>
    <w:next w:val="1"/>
    <w:qFormat/>
    <w:uiPriority w:val="0"/>
    <w:pPr>
      <w:numPr>
        <w:ilvl w:val="1"/>
        <w:numId w:val="5"/>
      </w:numPr>
      <w:spacing w:before="156" w:after="156"/>
      <w:jc w:val="both"/>
      <w:outlineLvl w:val="1"/>
    </w:pPr>
    <w:rPr>
      <w:rFonts w:hint="default" w:ascii="黑体" w:hAnsi="Times New Roman" w:eastAsia="黑体" w:cs="Times New Roman"/>
      <w:sz w:val="21"/>
      <w:lang w:val="en-US" w:eastAsia="zh-CN" w:bidi="ar-SA"/>
    </w:rPr>
  </w:style>
  <w:style w:type="paragraph" w:customStyle="1" w:styleId="571">
    <w:name w:val="菲页(卷)"/>
    <w:basedOn w:val="188"/>
    <w:next w:val="472"/>
    <w:qFormat/>
    <w:uiPriority w:val="0"/>
    <w:pPr>
      <w:keepLines w:val="0"/>
      <w:widowControl/>
      <w:spacing w:before="0" w:after="0" w:line="240" w:lineRule="auto"/>
      <w:ind w:left="432" w:hanging="432"/>
      <w:outlineLvl w:val="1"/>
    </w:pPr>
    <w:rPr>
      <w:b w:val="0"/>
      <w:bCs w:val="0"/>
      <w:sz w:val="52"/>
      <w:szCs w:val="20"/>
    </w:rPr>
  </w:style>
  <w:style w:type="paragraph" w:customStyle="1" w:styleId="572">
    <w:name w:val="方案标题1"/>
    <w:basedOn w:val="188"/>
    <w:qFormat/>
    <w:uiPriority w:val="0"/>
    <w:pPr>
      <w:pageBreakBefore/>
      <w:numPr>
        <w:ilvl w:val="0"/>
        <w:numId w:val="0"/>
      </w:numPr>
      <w:spacing w:before="200" w:after="0" w:line="360" w:lineRule="auto"/>
      <w:jc w:val="both"/>
    </w:pPr>
    <w:rPr>
      <w:rFonts w:ascii="Arial" w:hAnsi="Arial"/>
      <w:b w:val="0"/>
      <w:bCs w:val="0"/>
      <w:spacing w:val="14"/>
      <w:sz w:val="32"/>
      <w:szCs w:val="36"/>
    </w:rPr>
  </w:style>
  <w:style w:type="paragraph" w:customStyle="1" w:styleId="573">
    <w:name w:val="列表_名词"/>
    <w:basedOn w:val="457"/>
    <w:qFormat/>
    <w:uiPriority w:val="0"/>
    <w:pPr>
      <w:tabs>
        <w:tab w:val="left" w:pos="2745"/>
      </w:tabs>
      <w:ind w:left="2745" w:hanging="420"/>
    </w:pPr>
  </w:style>
  <w:style w:type="paragraph" w:customStyle="1" w:styleId="574">
    <w:name w:val="标准式样"/>
    <w:basedOn w:val="259"/>
    <w:qFormat/>
    <w:uiPriority w:val="0"/>
  </w:style>
  <w:style w:type="paragraph" w:customStyle="1" w:styleId="57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76">
    <w:name w:val="样式2"/>
    <w:basedOn w:val="188"/>
    <w:qFormat/>
    <w:uiPriority w:val="0"/>
    <w:pPr>
      <w:tabs>
        <w:tab w:val="left" w:pos="425"/>
      </w:tabs>
      <w:spacing w:line="576" w:lineRule="auto"/>
      <w:jc w:val="both"/>
    </w:pPr>
    <w:rPr>
      <w:rFonts w:ascii="Times New Roman"/>
      <w:sz w:val="32"/>
    </w:rPr>
  </w:style>
  <w:style w:type="paragraph" w:customStyle="1" w:styleId="57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78">
    <w:name w:val="默认段落字体 Para Char Char Char1 Char"/>
    <w:basedOn w:val="1"/>
    <w:qFormat/>
    <w:uiPriority w:val="0"/>
    <w:pPr>
      <w:spacing w:line="360" w:lineRule="auto"/>
      <w:ind w:left="420" w:firstLine="420"/>
    </w:pPr>
    <w:rPr>
      <w:sz w:val="24"/>
      <w:szCs w:val="21"/>
    </w:rPr>
  </w:style>
  <w:style w:type="paragraph" w:customStyle="1" w:styleId="579">
    <w:name w:val=" 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80">
    <w:name w:val="标书表格字体格式"/>
    <w:next w:val="327"/>
    <w:qFormat/>
    <w:uiPriority w:val="0"/>
    <w:rPr>
      <w:rFonts w:hint="default" w:ascii="Times New Roman" w:hAnsi="Times New Roman" w:eastAsia="宋体" w:cs="Times New Roman"/>
      <w:sz w:val="21"/>
      <w:szCs w:val="24"/>
      <w:lang w:val="en-US" w:eastAsia="zh-CN" w:bidi="ar-SA"/>
    </w:rPr>
  </w:style>
  <w:style w:type="paragraph" w:customStyle="1" w:styleId="581">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82">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83">
    <w:name w:val="wen"/>
    <w:basedOn w:val="1"/>
    <w:qFormat/>
    <w:uiPriority w:val="0"/>
    <w:pPr>
      <w:widowControl/>
      <w:spacing w:before="156" w:after="156" w:line="360" w:lineRule="auto"/>
    </w:pPr>
    <w:rPr>
      <w:rFonts w:ascii="仿宋_GB2312" w:hAnsi="华文仿宋" w:eastAsia="仿宋_GB2312"/>
      <w:szCs w:val="21"/>
    </w:rPr>
  </w:style>
  <w:style w:type="paragraph" w:customStyle="1" w:styleId="584">
    <w:name w:val="_Style 88"/>
    <w:basedOn w:val="1"/>
    <w:qFormat/>
    <w:uiPriority w:val="0"/>
    <w:pPr>
      <w:spacing w:line="240" w:lineRule="auto"/>
    </w:pPr>
    <w:rPr>
      <w:rFonts w:ascii="Times New Roman" w:hAnsi="Times New Roman" w:eastAsia="Times New Roman"/>
      <w:sz w:val="21"/>
      <w:szCs w:val="24"/>
    </w:rPr>
  </w:style>
  <w:style w:type="character" w:customStyle="1" w:styleId="585">
    <w:name w:val="标题 8 Char"/>
    <w:link w:val="1"/>
    <w:qFormat/>
    <w:uiPriority w:val="0"/>
    <w:rPr>
      <w:rFonts w:ascii="Arial" w:hAnsi="Arial" w:eastAsia="黑体"/>
      <w:sz w:val="24"/>
      <w:szCs w:val="24"/>
    </w:rPr>
  </w:style>
  <w:style w:type="character" w:customStyle="1" w:styleId="586">
    <w:name w:val="普通(网站) Char2"/>
    <w:link w:val="1"/>
    <w:qFormat/>
    <w:uiPriority w:val="99"/>
    <w:rPr>
      <w:rFonts w:ascii="宋体" w:hAnsi="宋体"/>
      <w:sz w:val="24"/>
      <w:szCs w:val="24"/>
    </w:rPr>
  </w:style>
  <w:style w:type="character" w:customStyle="1" w:styleId="587">
    <w:name w:val="标题 3 Char"/>
    <w:link w:val="1"/>
    <w:qFormat/>
    <w:uiPriority w:val="0"/>
    <w:rPr>
      <w:rFonts w:ascii="黑体" w:eastAsia="黑体"/>
      <w:b/>
      <w:bCs/>
      <w:sz w:val="32"/>
      <w:szCs w:val="32"/>
    </w:rPr>
  </w:style>
  <w:style w:type="character" w:customStyle="1" w:styleId="588">
    <w:name w:val="A用户正文-01 Char"/>
    <w:link w:val="589"/>
    <w:qFormat/>
    <w:uiPriority w:val="0"/>
    <w:rPr>
      <w:rFonts w:ascii="仿宋_GB2312" w:hAnsi="宋体" w:eastAsia="仿宋_GB2312"/>
      <w:sz w:val="28"/>
      <w:szCs w:val="28"/>
      <w:shd w:val="clear" w:color="auto" w:fill="FFFFFF"/>
    </w:rPr>
  </w:style>
  <w:style w:type="paragraph" w:customStyle="1" w:styleId="589">
    <w:name w:val="A用户正文-01"/>
    <w:basedOn w:val="1"/>
    <w:link w:val="588"/>
    <w:qFormat/>
    <w:uiPriority w:val="0"/>
    <w:pPr>
      <w:widowControl/>
      <w:shd w:val="clear" w:color="auto" w:fill="FFFFFF"/>
      <w:spacing w:line="480" w:lineRule="exact"/>
      <w:ind w:firstLine="200"/>
      <w:jc w:val="left"/>
    </w:pPr>
    <w:rPr>
      <w:rFonts w:ascii="仿宋_GB2312" w:hAnsi="宋体" w:eastAsia="仿宋_GB2312"/>
      <w:sz w:val="28"/>
      <w:szCs w:val="28"/>
    </w:rPr>
  </w:style>
  <w:style w:type="paragraph" w:customStyle="1" w:styleId="590">
    <w:name w:val="列表段落1"/>
    <w:basedOn w:val="1"/>
    <w:qFormat/>
    <w:uiPriority w:val="0"/>
    <w:pPr>
      <w:ind w:firstLine="420"/>
    </w:pPr>
    <w:rPr>
      <w:rFonts w:ascii="Calibri" w:hAnsi="Calibri"/>
      <w:sz w:val="24"/>
      <w:szCs w:val="21"/>
    </w:rPr>
  </w:style>
  <w:style w:type="character" w:customStyle="1" w:styleId="591">
    <w:name w:val="more"/>
    <w:link w:val="1"/>
    <w:qFormat/>
    <w:uiPriority w:val="0"/>
  </w:style>
  <w:style w:type="character" w:customStyle="1" w:styleId="592">
    <w:name w:val="tit12"/>
    <w:link w:val="1"/>
    <w:qFormat/>
    <w:uiPriority w:val="0"/>
    <w:rPr>
      <w:color w:val="DB2200"/>
    </w:rPr>
  </w:style>
  <w:style w:type="character" w:customStyle="1" w:styleId="593">
    <w:name w:val="tit9"/>
    <w:link w:val="1"/>
    <w:qFormat/>
    <w:uiPriority w:val="0"/>
    <w:rPr>
      <w:color w:val="DB2200"/>
    </w:rPr>
  </w:style>
  <w:style w:type="character" w:customStyle="1" w:styleId="594">
    <w:name w:val="more6"/>
    <w:link w:val="1"/>
    <w:qFormat/>
    <w:uiPriority w:val="0"/>
  </w:style>
  <w:style w:type="paragraph" w:customStyle="1" w:styleId="595">
    <w:name w:val="样式 小四 段前: 5 磅 段后: 5 磅 首行缩进:  2 字符"/>
    <w:basedOn w:val="1"/>
    <w:qFormat/>
    <w:uiPriority w:val="0"/>
    <w:pPr>
      <w:spacing w:line="360" w:lineRule="auto"/>
    </w:pPr>
    <w:rPr>
      <w:rFonts w:ascii="宋体" w:hAnsi="宋体" w:eastAsia="宋体" w:cs="Times New Roman"/>
      <w:szCs w:val="21"/>
    </w:rPr>
  </w:style>
  <w:style w:type="character" w:customStyle="1" w:styleId="596">
    <w:name w:val="NormalCharacter1"/>
    <w:link w:val="597"/>
    <w:qFormat/>
    <w:uiPriority w:val="0"/>
  </w:style>
  <w:style w:type="paragraph" w:customStyle="1" w:styleId="597">
    <w:name w:val="UserStyle_4"/>
    <w:basedOn w:val="1"/>
    <w:link w:val="596"/>
    <w:qFormat/>
    <w:uiPriority w:val="99"/>
  </w:style>
  <w:style w:type="character" w:customStyle="1" w:styleId="598">
    <w:name w:val="批注文字 Char1"/>
    <w:link w:val="1"/>
    <w:qFormat/>
    <w:uiPriority w:val="0"/>
    <w:rPr>
      <w:sz w:val="21"/>
      <w:lang w:bidi="ar-SA"/>
    </w:rPr>
  </w:style>
  <w:style w:type="character" w:customStyle="1" w:styleId="599">
    <w:name w:val="列出段落 Char1"/>
    <w:link w:val="600"/>
    <w:qFormat/>
    <w:uiPriority w:val="0"/>
    <w:rPr>
      <w:rFonts w:ascii="Calibri" w:hAnsi="Calibri"/>
      <w:sz w:val="21"/>
      <w:szCs w:val="22"/>
      <w:lang w:bidi="ar-SA"/>
    </w:rPr>
  </w:style>
  <w:style w:type="paragraph" w:customStyle="1" w:styleId="600">
    <w:name w:val="列出段落"/>
    <w:basedOn w:val="1"/>
    <w:link w:val="599"/>
    <w:qFormat/>
    <w:uiPriority w:val="0"/>
    <w:pPr>
      <w:spacing w:line="240" w:lineRule="auto"/>
      <w:ind w:firstLine="420"/>
    </w:pPr>
    <w:rPr>
      <w:rFonts w:ascii="Calibri" w:hAnsi="Calibri" w:eastAsia="Times New Roman"/>
      <w:sz w:val="21"/>
      <w:szCs w:val="22"/>
    </w:rPr>
  </w:style>
  <w:style w:type="character" w:customStyle="1" w:styleId="601">
    <w:name w:val="列表段落 字符"/>
    <w:link w:val="602"/>
    <w:qFormat/>
    <w:uiPriority w:val="34"/>
    <w:rPr>
      <w:rFonts w:ascii="Calibri" w:hAnsi="Calibri"/>
      <w:sz w:val="21"/>
      <w:szCs w:val="22"/>
    </w:rPr>
  </w:style>
  <w:style w:type="paragraph" w:customStyle="1" w:styleId="602">
    <w:name w:val="列表段落"/>
    <w:basedOn w:val="1"/>
    <w:link w:val="601"/>
    <w:qFormat/>
    <w:uiPriority w:val="34"/>
    <w:pPr>
      <w:spacing w:line="240" w:lineRule="auto"/>
      <w:ind w:firstLine="420"/>
    </w:pPr>
    <w:rPr>
      <w:rFonts w:ascii="Calibri" w:hAnsi="Calibri"/>
      <w:sz w:val="21"/>
      <w:szCs w:val="22"/>
    </w:rPr>
  </w:style>
  <w:style w:type="character" w:customStyle="1" w:styleId="603">
    <w:name w:val="批注文字 字符1"/>
    <w:link w:val="1"/>
    <w:qFormat/>
    <w:uiPriority w:val="0"/>
    <w:rPr>
      <w:sz w:val="21"/>
      <w:lang w:bidi="ar-SA"/>
    </w:rPr>
  </w:style>
  <w:style w:type="paragraph" w:customStyle="1" w:styleId="604">
    <w:name w:val="普通文字"/>
    <w:basedOn w:val="1"/>
    <w:next w:val="1"/>
    <w:qFormat/>
    <w:uiPriority w:val="0"/>
    <w:pPr>
      <w:spacing w:line="240" w:lineRule="auto"/>
    </w:pPr>
    <w:rPr>
      <w:sz w:val="24"/>
    </w:rPr>
  </w:style>
  <w:style w:type="paragraph" w:customStyle="1" w:styleId="605">
    <w:name w:val="HtmlNormal1"/>
    <w:basedOn w:val="1"/>
    <w:qFormat/>
    <w:uiPriority w:val="0"/>
    <w:pPr>
      <w:widowControl/>
      <w:spacing w:before="100" w:beforeAutospacing="1" w:after="100" w:afterAutospacing="1" w:line="288" w:lineRule="auto"/>
      <w:ind w:firstLine="420"/>
      <w:jc w:val="left"/>
    </w:pPr>
    <w:rPr>
      <w:rFonts w:hAnsi="宋体"/>
      <w:sz w:val="24"/>
      <w:szCs w:val="24"/>
    </w:rPr>
  </w:style>
  <w:style w:type="character" w:customStyle="1" w:styleId="606">
    <w:name w:val="tit"/>
    <w:link w:val="1"/>
    <w:qFormat/>
    <w:uiPriority w:val="0"/>
    <w:rPr>
      <w:color w:val="DB2200"/>
    </w:rPr>
  </w:style>
  <w:style w:type="paragraph" w:customStyle="1" w:styleId="607">
    <w:name w:val="Table Paragraph"/>
    <w:basedOn w:val="1"/>
    <w:qFormat/>
    <w:uiPriority w:val="1"/>
    <w:pPr>
      <w:spacing w:line="240" w:lineRule="auto"/>
      <w:jc w:val="left"/>
    </w:pPr>
    <w:rPr>
      <w:rFonts w:hAnsi="宋体" w:cs="宋体"/>
      <w:sz w:val="22"/>
      <w:szCs w:val="22"/>
      <w:lang w:val="zh-CN" w:bidi="zh-CN"/>
    </w:rPr>
  </w:style>
  <w:style w:type="character" w:customStyle="1" w:styleId="608">
    <w:name w:val="超链接1"/>
    <w:link w:val="1"/>
    <w:qFormat/>
    <w:uiPriority w:val="99"/>
    <w:rPr>
      <w:sz w:val="21"/>
      <w:szCs w:val="24"/>
      <w:lang w:val="en-US" w:eastAsia="zh-CN" w:bidi="ar-SA"/>
    </w:rPr>
  </w:style>
  <w:style w:type="table" w:customStyle="1" w:styleId="609">
    <w:name w:val="List Table 2 - Accent 3"/>
    <w:qFormat/>
    <w:uiPriority w:val="99"/>
    <w:rPr>
      <w:lang w:val="en-US" w:eastAsia="zh-CN" w:bidi="ar-SA"/>
    </w:rPr>
  </w:style>
  <w:style w:type="character" w:customStyle="1" w:styleId="610">
    <w:name w:val="Heading 1 Char"/>
    <w:link w:val="1"/>
    <w:qFormat/>
    <w:uiPriority w:val="9"/>
    <w:rPr>
      <w:rFonts w:ascii="Arial" w:hAnsi="Arial" w:eastAsia="Arial" w:cs="Arial"/>
      <w:sz w:val="40"/>
      <w:szCs w:val="40"/>
    </w:rPr>
  </w:style>
  <w:style w:type="paragraph" w:customStyle="1" w:styleId="611">
    <w:name w:val="正文文本1"/>
    <w:basedOn w:val="1"/>
    <w:next w:val="1"/>
    <w:qFormat/>
    <w:uiPriority w:val="0"/>
    <w:pPr>
      <w:spacing w:line="240" w:lineRule="auto"/>
    </w:pPr>
    <w:rPr>
      <w:rFonts w:ascii="仿宋_GB2312" w:eastAsia="仿宋_GB2312"/>
      <w:sz w:val="28"/>
    </w:rPr>
  </w:style>
  <w:style w:type="character" w:customStyle="1" w:styleId="612">
    <w:name w:val="未处理的提及"/>
    <w:link w:val="1"/>
    <w:unhideWhenUsed/>
    <w:qFormat/>
    <w:uiPriority w:val="99"/>
    <w:rPr>
      <w:rFonts w:ascii="Tahoma" w:hAnsi="Tahoma"/>
      <w:color w:val="605E5C"/>
      <w:sz w:val="24"/>
      <w:szCs w:val="20"/>
      <w:shd w:val="clear" w:color="auto" w:fill="E1DFDD"/>
    </w:rPr>
  </w:style>
  <w:style w:type="paragraph" w:customStyle="1" w:styleId="613">
    <w:name w:val="纯文本11"/>
    <w:basedOn w:val="1"/>
    <w:qFormat/>
    <w:uiPriority w:val="0"/>
    <w:rPr>
      <w:rFonts w:ascii="宋体" w:hAnsi="Courier New"/>
      <w:szCs w:val="21"/>
      <w:lang w:eastAsia="en-US"/>
    </w:rPr>
  </w:style>
  <w:style w:type="paragraph" w:customStyle="1" w:styleId="614">
    <w:name w:val="Heading #1|1"/>
    <w:basedOn w:val="1"/>
    <w:qFormat/>
    <w:uiPriority w:val="0"/>
    <w:pPr>
      <w:spacing w:after="100"/>
      <w:ind w:left="4140"/>
      <w:outlineLvl w:val="0"/>
    </w:pPr>
    <w:rPr>
      <w:rFonts w:ascii="宋体" w:hAnsi="宋体" w:cs="宋体"/>
      <w:sz w:val="34"/>
      <w:szCs w:val="34"/>
      <w:lang w:val="zh-TW" w:eastAsia="zh-TW" w:bidi="zh-TW"/>
    </w:rPr>
  </w:style>
  <w:style w:type="paragraph" w:customStyle="1" w:styleId="615">
    <w:name w:val="Other|1"/>
    <w:basedOn w:val="1"/>
    <w:qFormat/>
    <w:uiPriority w:val="0"/>
    <w:pPr>
      <w:widowControl w:val="0"/>
      <w:shd w:val="clear" w:color="auto" w:fill="auto"/>
      <w:spacing w:line="307" w:lineRule="exact"/>
    </w:pPr>
    <w:rPr>
      <w:rFonts w:ascii="宋体" w:hAnsi="宋体" w:eastAsia="宋体" w:cs="宋体"/>
      <w:sz w:val="22"/>
      <w:szCs w:val="22"/>
      <w:u w:val="none"/>
      <w:shd w:val="clear" w:color="auto" w:fill="auto"/>
      <w:lang w:val="zh-CN" w:eastAsia="zh-CN" w:bidi="zh-CN"/>
    </w:rPr>
  </w:style>
  <w:style w:type="paragraph" w:customStyle="1" w:styleId="616">
    <w:name w:val="Body text|1"/>
    <w:basedOn w:val="1"/>
    <w:qFormat/>
    <w:uiPriority w:val="0"/>
    <w:rPr>
      <w:rFonts w:ascii="宋体" w:hAnsi="宋体" w:cs="宋体"/>
      <w:sz w:val="19"/>
      <w:szCs w:val="19"/>
      <w:lang w:val="zh-TW" w:eastAsia="zh-TW" w:bidi="zh-TW"/>
    </w:rPr>
  </w:style>
  <w:style w:type="paragraph" w:customStyle="1" w:styleId="617">
    <w:name w:val="正文2"/>
    <w:basedOn w:val="1"/>
    <w:qFormat/>
    <w:uiPriority w:val="0"/>
    <w:pPr>
      <w:spacing w:before="156" w:line="360" w:lineRule="auto"/>
      <w:ind w:firstLine="510"/>
    </w:pPr>
    <w:rPr>
      <w:rFonts w:ascii="宋体" w:hAnsi="宋体"/>
      <w:sz w:val="24"/>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66</Pages>
  <Words>10826</Words>
  <Characters>11489</Characters>
  <Lines>1</Lines>
  <Paragraphs>1</Paragraphs>
  <TotalTime>37</TotalTime>
  <ScaleCrop>false</ScaleCrop>
  <LinksUpToDate>false</LinksUpToDate>
  <CharactersWithSpaces>11599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2021-04-23T03:21:00Z</dcterms:created>
  <dc:creator>微软</dc:creator>
  <cp:lastModifiedBy>Bay</cp:lastModifiedBy>
  <dcterms:modified xsi:type="dcterms:W3CDTF">2025-10-28T01:36:38Z</dcterms:modified>
  <dc:title>竞争性谈判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eyJoZGlkIjoiNmFhMjJhNGRhNjdkZjNkYWVlOWJiMWQzYTVhZTZmM2UiLCJ1c2VySWQiOiI0MTA4Njc5MTkifQ==</vt:lpwstr>
  </property>
  <property fmtid="{D5CDD505-2E9C-101B-9397-08002B2CF9AE}" pid="3" name="KSOProductBuildVer">
    <vt:lpwstr>2052-12.1.0.23125</vt:lpwstr>
  </property>
  <property fmtid="{D5CDD505-2E9C-101B-9397-08002B2CF9AE}" pid="4" name="ICV">
    <vt:lpwstr>667E6D3701C247B2926BDB2416C050F5_13</vt:lpwstr>
  </property>
</Properties>
</file>